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DD0D6">
      <w:pPr>
        <w:pStyle w:val="3"/>
        <w:spacing w:before="6"/>
        <w:rPr>
          <w:rFonts w:ascii="Times New Roman"/>
          <w:b w:val="0"/>
          <w:sz w:val="18"/>
        </w:rPr>
      </w:pPr>
    </w:p>
    <w:p w14:paraId="72C2F053">
      <w:pPr>
        <w:pStyle w:val="3"/>
        <w:spacing w:before="6"/>
        <w:rPr>
          <w:rFonts w:ascii="Times New Roman"/>
          <w:b w:val="0"/>
          <w:sz w:val="18"/>
        </w:rPr>
      </w:pPr>
      <w:r>
        <w:rPr>
          <w:sz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84455</wp:posOffset>
            </wp:positionV>
            <wp:extent cx="2802890" cy="4341495"/>
            <wp:effectExtent l="0" t="0" r="0" b="0"/>
            <wp:wrapNone/>
            <wp:docPr id="6" name="图片 6" descr="C:/Users/Scodeno_20/Desktop/微信图片_20260828144505_15_198.png微信图片_20260828144505_15_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Scodeno_20/Desktop/微信图片_20260828144505_15_198.png微信图片_20260828144505_15_198"/>
                    <pic:cNvPicPr>
                      <a:picLocks noChangeAspect="1"/>
                    </pic:cNvPicPr>
                  </pic:nvPicPr>
                  <pic:blipFill>
                    <a:blip r:embed="rId8"/>
                    <a:srcRect l="17705" r="17705"/>
                    <a:stretch>
                      <a:fillRect/>
                    </a:stretch>
                  </pic:blipFill>
                  <pic:spPr>
                    <a:xfrm>
                      <a:off x="0" y="0"/>
                      <a:ext cx="280289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D0339D">
      <w:pPr>
        <w:pStyle w:val="3"/>
        <w:spacing w:before="6"/>
        <w:rPr>
          <w:rFonts w:hint="eastAsia" w:ascii="Times New Roman" w:eastAsia="微软雅黑"/>
          <w:b w:val="0"/>
          <w:sz w:val="18"/>
          <w:lang w:eastAsia="zh-CN"/>
        </w:rPr>
      </w:pPr>
      <w:r>
        <w:rPr>
          <w:sz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33655</wp:posOffset>
            </wp:positionV>
            <wp:extent cx="6683375" cy="4660900"/>
            <wp:effectExtent l="0" t="0" r="3175" b="6350"/>
            <wp:wrapNone/>
            <wp:docPr id="5" name="图片 835" descr="C:\Users\Administrator\Desktop\规格书设计\keeplink规格书\资源 15@4x.png资源 15@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35" descr="C:\Users\Administrator\Desktop\规格书设计\keeplink规格书\资源 15@4x.png资源 15@4x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83375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A3F4EB">
      <w:pPr>
        <w:pStyle w:val="3"/>
        <w:spacing w:before="6"/>
        <w:rPr>
          <w:rFonts w:hint="eastAsia" w:ascii="Times New Roman" w:eastAsia="微软雅黑"/>
          <w:b w:val="0"/>
          <w:sz w:val="18"/>
          <w:lang w:eastAsia="zh-CN"/>
        </w:rPr>
      </w:pPr>
    </w:p>
    <w:p w14:paraId="65DF652D">
      <w:pPr>
        <w:pStyle w:val="3"/>
        <w:spacing w:before="6"/>
        <w:rPr>
          <w:rFonts w:ascii="Times New Roman"/>
          <w:b w:val="0"/>
          <w:sz w:val="18"/>
        </w:rPr>
      </w:pPr>
      <w:bookmarkStart w:id="0" w:name="_GoBack"/>
      <w:bookmarkEnd w:id="0"/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2806700</wp:posOffset>
                </wp:positionH>
                <wp:positionV relativeFrom="paragraph">
                  <wp:posOffset>8255</wp:posOffset>
                </wp:positionV>
                <wp:extent cx="3768725" cy="673735"/>
                <wp:effectExtent l="0" t="0" r="0" b="0"/>
                <wp:wrapNone/>
                <wp:docPr id="4" name="文本框 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8725" cy="67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E5258D">
                            <w:pPr>
                              <w:spacing w:before="0" w:line="523" w:lineRule="exact"/>
                              <w:ind w:left="0" w:right="0" w:firstLine="0"/>
                              <w:jc w:val="left"/>
                              <w:rPr>
                                <w:rFonts w:hint="default" w:eastAsia="微软雅黑"/>
                                <w:b/>
                                <w:sz w:val="4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42"/>
                                <w:lang w:val="en-US" w:eastAsia="zh-CN"/>
                              </w:rPr>
                              <w:t>KP</w:t>
                            </w:r>
                            <w:r>
                              <w:rPr>
                                <w:b/>
                                <w:color w:val="FFFFFF"/>
                                <w:sz w:val="42"/>
                              </w:rPr>
                              <w:t>-9000-</w:t>
                            </w:r>
                            <w:r>
                              <w:rPr>
                                <w:rFonts w:hint="eastAsia"/>
                                <w:b/>
                                <w:color w:val="FFFFFF"/>
                                <w:sz w:val="42"/>
                                <w:lang w:val="en-US" w:eastAsia="zh-CN"/>
                              </w:rPr>
                              <w:t>65-1GX4GP</w:t>
                            </w:r>
                          </w:p>
                          <w:p w14:paraId="7F355EB6">
                            <w:pPr>
                              <w:spacing w:before="0" w:line="538" w:lineRule="exact"/>
                              <w:ind w:left="0" w:right="0" w:firstLine="0"/>
                              <w:jc w:val="left"/>
                              <w:rPr>
                                <w:b/>
                                <w:sz w:val="4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2"/>
                              </w:rPr>
                              <w:t>非管理型工业交换机</w:t>
                            </w:r>
                          </w:p>
                          <w:p w14:paraId="211559D1"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844" o:spid="_x0000_s1026" o:spt="202" type="#_x0000_t202" style="position:absolute;left:0pt;margin-left:221pt;margin-top:0.65pt;height:53.05pt;width:296.75pt;z-index:251660288;mso-width-relative:page;mso-height-relative:page;" filled="f" stroked="f" coordsize="21600,21600" o:gfxdata="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mpZFGNkAAAAKAQAADwAAAAAAAAABACAAAAAiAAAAZHJzL2Rvd25yZXYueG1s&#10;UEsBAhQAFAAAAAgAh07iQPSF/He+AQAAdAMAAA4AAAAAAAAAAQAgAAAAKA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1E5258D">
                      <w:pPr>
                        <w:spacing w:before="0" w:line="523" w:lineRule="exact"/>
                        <w:ind w:left="0" w:right="0" w:firstLine="0"/>
                        <w:jc w:val="left"/>
                        <w:rPr>
                          <w:rFonts w:hint="default" w:eastAsia="微软雅黑"/>
                          <w:b/>
                          <w:sz w:val="4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42"/>
                          <w:lang w:val="en-US" w:eastAsia="zh-CN"/>
                        </w:rPr>
                        <w:t>KP</w:t>
                      </w:r>
                      <w:r>
                        <w:rPr>
                          <w:b/>
                          <w:color w:val="FFFFFF"/>
                          <w:sz w:val="42"/>
                        </w:rPr>
                        <w:t>-9000-</w:t>
                      </w:r>
                      <w:r>
                        <w:rPr>
                          <w:rFonts w:hint="eastAsia"/>
                          <w:b/>
                          <w:color w:val="FFFFFF"/>
                          <w:sz w:val="42"/>
                          <w:lang w:val="en-US" w:eastAsia="zh-CN"/>
                        </w:rPr>
                        <w:t>65-1GX4GP</w:t>
                      </w:r>
                    </w:p>
                    <w:p w14:paraId="7F355EB6">
                      <w:pPr>
                        <w:spacing w:before="0" w:line="538" w:lineRule="exact"/>
                        <w:ind w:left="0" w:right="0" w:firstLine="0"/>
                        <w:jc w:val="left"/>
                        <w:rPr>
                          <w:b/>
                          <w:sz w:val="42"/>
                        </w:rPr>
                      </w:pPr>
                      <w:r>
                        <w:rPr>
                          <w:b/>
                          <w:color w:val="FFFFFF"/>
                          <w:sz w:val="42"/>
                        </w:rPr>
                        <w:t>非管理型工业交换机</w:t>
                      </w:r>
                    </w:p>
                    <w:p w14:paraId="211559D1"/>
                  </w:txbxContent>
                </v:textbox>
              </v:shape>
            </w:pict>
          </mc:Fallback>
        </mc:AlternateContent>
      </w:r>
    </w:p>
    <w:p w14:paraId="576F78F9">
      <w:pPr>
        <w:pStyle w:val="3"/>
        <w:spacing w:before="6"/>
        <w:rPr>
          <w:rFonts w:ascii="Times New Roman"/>
          <w:b w:val="0"/>
          <w:sz w:val="18"/>
        </w:rPr>
      </w:pPr>
    </w:p>
    <w:p w14:paraId="34E755B6">
      <w:pPr>
        <w:pStyle w:val="3"/>
        <w:spacing w:before="6"/>
        <w:rPr>
          <w:rFonts w:ascii="Times New Roman"/>
          <w:b w:val="0"/>
          <w:sz w:val="18"/>
        </w:rPr>
      </w:pPr>
    </w:p>
    <w:p w14:paraId="7DED6084">
      <w:pPr>
        <w:pStyle w:val="3"/>
        <w:spacing w:before="6"/>
        <w:rPr>
          <w:rFonts w:ascii="Times New Roman"/>
          <w:b w:val="0"/>
          <w:sz w:val="18"/>
        </w:rPr>
      </w:pPr>
    </w:p>
    <w:p w14:paraId="0BDF887E">
      <w:pPr>
        <w:pStyle w:val="3"/>
        <w:spacing w:before="6"/>
        <w:rPr>
          <w:rFonts w:ascii="Times New Roman"/>
          <w:b w:val="0"/>
          <w:sz w:val="18"/>
        </w:rPr>
      </w:pPr>
    </w:p>
    <w:p w14:paraId="70C1BE2F">
      <w:pPr>
        <w:pStyle w:val="3"/>
        <w:spacing w:before="6"/>
        <w:rPr>
          <w:rFonts w:ascii="Times New Roman"/>
          <w:b w:val="0"/>
          <w:sz w:val="18"/>
        </w:rPr>
      </w:pPr>
    </w:p>
    <w:p w14:paraId="08FF4751">
      <w:pPr>
        <w:pStyle w:val="3"/>
        <w:spacing w:before="6"/>
        <w:rPr>
          <w:rFonts w:ascii="Times New Roman"/>
          <w:b w:val="0"/>
          <w:sz w:val="18"/>
        </w:rPr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2813050</wp:posOffset>
            </wp:positionH>
            <wp:positionV relativeFrom="paragraph">
              <wp:posOffset>22860</wp:posOffset>
            </wp:positionV>
            <wp:extent cx="514350" cy="82550"/>
            <wp:effectExtent l="0" t="0" r="0" b="12700"/>
            <wp:wrapNone/>
            <wp:docPr id="17" name="图片 17" descr="资源 8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资源 8@2x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55A5B0">
      <w:pPr>
        <w:pStyle w:val="3"/>
        <w:ind w:left="111"/>
        <w:rPr>
          <w:rFonts w:ascii="Times New Roman"/>
          <w:b w:val="0"/>
          <w:sz w:val="20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2806700</wp:posOffset>
                </wp:positionH>
                <wp:positionV relativeFrom="paragraph">
                  <wp:posOffset>114300</wp:posOffset>
                </wp:positionV>
                <wp:extent cx="3587115" cy="2011045"/>
                <wp:effectExtent l="0" t="0" r="0" b="0"/>
                <wp:wrapNone/>
                <wp:docPr id="9" name="自选图形 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115" cy="201104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428CA0">
                            <w:pPr>
                              <w:spacing w:before="0" w:line="408" w:lineRule="exact"/>
                              <w:ind w:left="0" w:right="0" w:firstLine="0"/>
                              <w:jc w:val="left"/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输入电压：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DC 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48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-58V</w:t>
                            </w:r>
                          </w:p>
                          <w:p w14:paraId="2D00E55A">
                            <w:pPr>
                              <w:spacing w:before="0" w:line="408" w:lineRule="exact"/>
                              <w:ind w:left="0" w:right="0" w:firstLine="0"/>
                              <w:jc w:val="left"/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工作温度：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0℃ ~ +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5℃</w:t>
                            </w:r>
                          </w:p>
                          <w:p w14:paraId="3278C642">
                            <w:pPr>
                              <w:spacing w:before="0" w:line="408" w:lineRule="exact"/>
                              <w:ind w:left="0" w:right="0" w:firstLine="0"/>
                              <w:jc w:val="left"/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外    壳：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IP40防护等级，无风扇设计</w:t>
                            </w:r>
                          </w:p>
                          <w:p w14:paraId="43BBC7CD">
                            <w:pPr>
                              <w:spacing w:before="0" w:line="408" w:lineRule="exact"/>
                              <w:ind w:left="0" w:right="0" w:firstLine="0"/>
                              <w:jc w:val="left"/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拨    码：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4位特色拨码功能</w:t>
                            </w:r>
                          </w:p>
                          <w:p w14:paraId="5E966A26">
                            <w:pPr>
                              <w:spacing w:before="0" w:line="408" w:lineRule="exact"/>
                              <w:ind w:left="0" w:right="0" w:firstLine="0"/>
                              <w:jc w:val="left"/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检验报告：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CE/FCC/RoHS</w:t>
                            </w:r>
                          </w:p>
                          <w:p w14:paraId="1A86FD1D">
                            <w:pPr>
                              <w:spacing w:before="0" w:line="408" w:lineRule="exact"/>
                              <w:ind w:left="0" w:right="0" w:firstLine="0"/>
                              <w:jc w:val="left"/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防 静 电：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8KV-15KV</w:t>
                            </w:r>
                          </w:p>
                          <w:p w14:paraId="25597CAF">
                            <w:pPr>
                              <w:spacing w:before="0" w:line="408" w:lineRule="exact"/>
                              <w:ind w:left="0" w:right="0" w:firstLine="0"/>
                              <w:jc w:val="left"/>
                              <w:rPr>
                                <w:rFonts w:hint="eastAsia" w:ascii="PMingLiU" w:eastAsia="PMingLiU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MTBF：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000000" w:themeColor="text1"/>
                                <w:w w:val="115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100000小时</w:t>
                            </w:r>
                          </w:p>
                          <w:p w14:paraId="55DAB24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自选图形 845" o:spid="_x0000_s1026" o:spt="109" type="#_x0000_t109" style="position:absolute;left:0pt;margin-left:221pt;margin-top:9pt;height:158.35pt;width:282.45pt;z-index:251661312;mso-width-relative:page;mso-height-relative:page;" filled="f" stroked="f" coordsize="21600,21600" o:gfxdata="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VmRJptgAAAALAQAADwAAAAAAAAABACAAAAAiAAAAZHJzL2Rvd25y&#10;ZXYueG1sUEsBAhQAFAAAAAgAh07iQIwXZzPFAQAAegMAAA4AAAAAAAAAAQAgAAAAJw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8428CA0">
                      <w:pPr>
                        <w:spacing w:before="0" w:line="408" w:lineRule="exact"/>
                        <w:ind w:left="0" w:right="0" w:firstLine="0"/>
                        <w:jc w:val="left"/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输入电压：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DC 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48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-58V</w:t>
                      </w:r>
                    </w:p>
                    <w:p w14:paraId="2D00E55A">
                      <w:pPr>
                        <w:spacing w:before="0" w:line="408" w:lineRule="exact"/>
                        <w:ind w:left="0" w:right="0" w:firstLine="0"/>
                        <w:jc w:val="left"/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工作温度：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0℃ ~ +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5℃</w:t>
                      </w:r>
                    </w:p>
                    <w:p w14:paraId="3278C642">
                      <w:pPr>
                        <w:spacing w:before="0" w:line="408" w:lineRule="exact"/>
                        <w:ind w:left="0" w:right="0" w:firstLine="0"/>
                        <w:jc w:val="left"/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外    壳：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IP40防护等级，无风扇设计</w:t>
                      </w:r>
                    </w:p>
                    <w:p w14:paraId="43BBC7CD">
                      <w:pPr>
                        <w:spacing w:before="0" w:line="408" w:lineRule="exact"/>
                        <w:ind w:left="0" w:right="0" w:firstLine="0"/>
                        <w:jc w:val="left"/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拨    码：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4位特色拨码功能</w:t>
                      </w:r>
                    </w:p>
                    <w:p w14:paraId="5E966A26">
                      <w:pPr>
                        <w:spacing w:before="0" w:line="408" w:lineRule="exact"/>
                        <w:ind w:left="0" w:right="0" w:firstLine="0"/>
                        <w:jc w:val="left"/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检验报告：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CE/FCC/RoHS</w:t>
                      </w:r>
                    </w:p>
                    <w:p w14:paraId="1A86FD1D">
                      <w:pPr>
                        <w:spacing w:before="0" w:line="408" w:lineRule="exact"/>
                        <w:ind w:left="0" w:right="0" w:firstLine="0"/>
                        <w:jc w:val="left"/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防 静 电：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8KV-15KV</w:t>
                      </w:r>
                    </w:p>
                    <w:p w14:paraId="25597CAF">
                      <w:pPr>
                        <w:spacing w:before="0" w:line="408" w:lineRule="exact"/>
                        <w:ind w:left="0" w:right="0" w:firstLine="0"/>
                        <w:jc w:val="left"/>
                        <w:rPr>
                          <w:rFonts w:hint="eastAsia" w:ascii="PMingLiU" w:eastAsia="PMingLiU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MTBF：</w:t>
                      </w:r>
                      <w:r>
                        <w:rPr>
                          <w:rFonts w:hint="eastAsia"/>
                          <w:b w:val="0"/>
                          <w:bCs/>
                          <w:color w:val="000000" w:themeColor="text1"/>
                          <w:w w:val="115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100000小时</w:t>
                      </w:r>
                    </w:p>
                    <w:p w14:paraId="55DAB24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1AB74B">
      <w:pPr>
        <w:pStyle w:val="3"/>
        <w:ind w:left="111"/>
        <w:rPr>
          <w:rFonts w:ascii="Times New Roman"/>
          <w:b w:val="0"/>
          <w:sz w:val="20"/>
        </w:rPr>
      </w:pPr>
    </w:p>
    <w:p w14:paraId="47E66AD0">
      <w:pPr>
        <w:pStyle w:val="3"/>
        <w:rPr>
          <w:rFonts w:ascii="Times New Roman"/>
          <w:b w:val="0"/>
          <w:sz w:val="20"/>
        </w:rPr>
      </w:pPr>
    </w:p>
    <w:p w14:paraId="2B19AA0C">
      <w:pPr>
        <w:pStyle w:val="3"/>
        <w:spacing w:before="8"/>
        <w:rPr>
          <w:rFonts w:ascii="Times New Roman"/>
          <w:b w:val="0"/>
          <w:sz w:val="16"/>
        </w:rPr>
      </w:pPr>
    </w:p>
    <w:p w14:paraId="460BE5E4">
      <w:pPr>
        <w:pStyle w:val="2"/>
        <w:ind w:left="110"/>
      </w:pPr>
    </w:p>
    <w:p w14:paraId="4F503269"/>
    <w:p w14:paraId="3F09A9D8"/>
    <w:p w14:paraId="35F375B8">
      <w:pPr>
        <w:pStyle w:val="2"/>
        <w:ind w:left="110"/>
      </w:pPr>
    </w:p>
    <w:p w14:paraId="24BF904C">
      <w:pPr>
        <w:pStyle w:val="2"/>
        <w:spacing w:line="240" w:lineRule="auto"/>
        <w:ind w:left="11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98500" cy="698500"/>
            <wp:effectExtent l="0" t="0" r="6350" b="6350"/>
            <wp:docPr id="14" name="图片 14" descr="资源 10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资源 10@2x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698500" cy="698500"/>
            <wp:effectExtent l="0" t="0" r="6350" b="6350"/>
            <wp:docPr id="13" name="图片 13" descr="资源 11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资源 11@2x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68B27">
      <w:pPr>
        <w:pStyle w:val="2"/>
        <w:ind w:left="110"/>
      </w:pPr>
    </w:p>
    <w:p w14:paraId="7C653F9D">
      <w:pPr>
        <w:pStyle w:val="2"/>
        <w:ind w:left="0" w:leftChars="0" w:firstLine="0" w:firstLineChars="0"/>
      </w:pPr>
    </w:p>
    <w:p w14:paraId="41D7C889">
      <w:pPr>
        <w:pStyle w:val="2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1547495</wp:posOffset>
            </wp:positionH>
            <wp:positionV relativeFrom="paragraph">
              <wp:posOffset>23495</wp:posOffset>
            </wp:positionV>
            <wp:extent cx="441960" cy="482600"/>
            <wp:effectExtent l="0" t="0" r="15240" b="12700"/>
            <wp:wrapNone/>
            <wp:docPr id="1" name="image17.png" descr="C:\Users\Administrator\Desktop\规格书设计\导出元素\资源 3@3x-8.png资源 3@3x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7.png" descr="C:\Users\Administrator\Desktop\规格书设计\导出元素\资源 3@3x-8.png资源 3@3x-8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099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产品描述</w:t>
      </w:r>
    </w:p>
    <w:p w14:paraId="45C5087D">
      <w:pPr>
        <w:pStyle w:val="3"/>
        <w:rPr>
          <w:sz w:val="12"/>
        </w:rPr>
      </w:pPr>
    </w:p>
    <w:p w14:paraId="1A118F43">
      <w:pPr>
        <w:pStyle w:val="3"/>
        <w:spacing w:before="41" w:line="228" w:lineRule="auto"/>
        <w:ind w:left="111" w:right="108" w:firstLine="560"/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en-US" w:bidi="ar-SA"/>
        </w:rPr>
        <w:t>此设备是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 w:bidi="ar-SA"/>
        </w:rPr>
        <w:t>1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en-US" w:bidi="ar-SA"/>
        </w:rPr>
        <w:t>个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 w:bidi="ar-SA"/>
        </w:rPr>
        <w:t>千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en-US" w:bidi="ar-SA"/>
        </w:rPr>
        <w:t xml:space="preserve">兆光 &amp; </w:t>
      </w:r>
      <w:r>
        <w:rPr>
          <w:rFonts w:hint="eastAsia" w:cs="微软雅黑"/>
          <w:b/>
          <w:bCs/>
          <w:sz w:val="28"/>
          <w:szCs w:val="28"/>
          <w:lang w:val="en-US" w:eastAsia="zh-CN" w:bidi="ar-SA"/>
        </w:rPr>
        <w:t>4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en-US" w:bidi="ar-SA"/>
        </w:rPr>
        <w:t>个10/100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 w:bidi="ar-SA"/>
        </w:rPr>
        <w:t>/1000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en-US" w:bidi="ar-SA"/>
        </w:rPr>
        <w:t xml:space="preserve"> Base-T非管理型工业以太网快速交换机,支持PoE，通过无风扇散热电路设计、宽范围工作环境温度、高防护等级等技术，提供了耐高/低温、防雷等卓越的工业级品质；增强了工业网络的可靠性和安全性。更能满足轨道交通、平安城市、智能交通、室外监控和其他恶劣环境中的部署要求</w:t>
      </w:r>
      <w:r>
        <w:t>。</w:t>
      </w:r>
    </w:p>
    <w:p w14:paraId="3DA73FF5">
      <w:pPr>
        <w:spacing w:after="0" w:line="228" w:lineRule="auto"/>
      </w:pPr>
    </w:p>
    <w:p w14:paraId="6D72377F">
      <w:pPr>
        <w:spacing w:after="0" w:line="228" w:lineRule="auto"/>
      </w:pPr>
    </w:p>
    <w:p w14:paraId="2C087201">
      <w:pPr>
        <w:spacing w:after="0" w:line="228" w:lineRule="auto"/>
      </w:pPr>
    </w:p>
    <w:p w14:paraId="0B1DBD7A">
      <w:pPr>
        <w:spacing w:after="0" w:line="228" w:lineRule="auto"/>
        <w:sectPr>
          <w:headerReference r:id="rId5" w:type="default"/>
          <w:footerReference r:id="rId6" w:type="default"/>
          <w:type w:val="continuous"/>
          <w:pgSz w:w="11910" w:h="16840"/>
          <w:pgMar w:top="1660" w:right="580" w:bottom="1280" w:left="580" w:header="453" w:footer="1083" w:gutter="0"/>
          <w:cols w:space="720" w:num="1"/>
        </w:sectPr>
      </w:pPr>
    </w:p>
    <w:p w14:paraId="4C496E15">
      <w:pPr>
        <w:pStyle w:val="3"/>
        <w:spacing w:before="16"/>
        <w:rPr>
          <w:sz w:val="13"/>
        </w:rPr>
      </w:pPr>
    </w:p>
    <w:p w14:paraId="34335A04">
      <w:pPr>
        <w:spacing w:after="0"/>
        <w:rPr>
          <w:sz w:val="13"/>
        </w:rPr>
        <w:sectPr>
          <w:pgSz w:w="11910" w:h="16840"/>
          <w:pgMar w:top="1660" w:right="580" w:bottom="1280" w:left="580" w:header="453" w:footer="1083" w:gutter="0"/>
          <w:cols w:space="720" w:num="1"/>
        </w:sectPr>
      </w:pPr>
    </w:p>
    <w:p w14:paraId="4BC0C6B8">
      <w:pPr>
        <w:pStyle w:val="2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1547495</wp:posOffset>
            </wp:positionH>
            <wp:positionV relativeFrom="paragraph">
              <wp:posOffset>23495</wp:posOffset>
            </wp:positionV>
            <wp:extent cx="441960" cy="482600"/>
            <wp:effectExtent l="0" t="0" r="15240" b="12700"/>
            <wp:wrapNone/>
            <wp:docPr id="3" name="image18.png" descr="C:\Users\Administrator\Desktop\规格书设计\导出元素\资源 3@3x-8.png资源 3@3x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8.png" descr="C:\Users\Administrator\Desktop\规格书设计\导出元素\资源 3@3x-8.png资源 3@3x-8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099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产品尺寸</w:t>
      </w:r>
    </w:p>
    <w:p w14:paraId="0B0FB6FB">
      <w:pPr>
        <w:pStyle w:val="3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769735" cy="2990850"/>
            <wp:effectExtent l="0" t="0" r="12065" b="0"/>
            <wp:docPr id="2" name="图片 2" descr="65-1GX4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5-1GX4GT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6973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7A3E5">
      <w:pPr>
        <w:pStyle w:val="2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1566545</wp:posOffset>
            </wp:positionH>
            <wp:positionV relativeFrom="paragraph">
              <wp:posOffset>40640</wp:posOffset>
            </wp:positionV>
            <wp:extent cx="445135" cy="487045"/>
            <wp:effectExtent l="0" t="0" r="12065" b="8255"/>
            <wp:wrapNone/>
            <wp:docPr id="7" name="image34.png" descr="C:\Users\Administrator\Desktop\规格书设计\导出元素\资源 3@3x-8.png资源 3@3x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4.png" descr="C:\Users\Administrator\Desktop\规格书设计\导出元素\资源 3@3x-8.png资源 3@3x-8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48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产品参数</w:t>
      </w:r>
    </w:p>
    <w:p w14:paraId="08C6B44F">
      <w:pPr>
        <w:pStyle w:val="3"/>
        <w:spacing w:before="17" w:after="1"/>
        <w:rPr>
          <w:sz w:val="10"/>
        </w:rPr>
      </w:pPr>
    </w:p>
    <w:tbl>
      <w:tblPr>
        <w:tblStyle w:val="4"/>
        <w:tblpPr w:leftFromText="180" w:rightFromText="180" w:vertAnchor="page" w:horzAnchor="page" w:tblpX="670" w:tblpY="9163"/>
        <w:tblOverlap w:val="never"/>
        <w:tblW w:w="10523" w:type="dxa"/>
        <w:tblInd w:w="0" w:type="dxa"/>
        <w:tblBorders>
          <w:top w:val="single" w:color="FFFFFF" w:sz="12" w:space="0"/>
          <w:left w:val="single" w:color="FFFFFF" w:sz="12" w:space="0"/>
          <w:bottom w:val="single" w:color="FFFFFF" w:sz="12" w:space="0"/>
          <w:right w:val="single" w:color="FFFFFF" w:sz="12" w:space="0"/>
          <w:insideH w:val="single" w:color="FFFFFF" w:sz="12" w:space="0"/>
          <w:insideV w:val="single" w:color="FFFFFF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2"/>
        <w:gridCol w:w="6241"/>
      </w:tblGrid>
      <w:tr w14:paraId="30F63381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0523" w:type="dxa"/>
            <w:gridSpan w:val="2"/>
            <w:tcBorders>
              <w:top w:val="nil"/>
              <w:left w:val="nil"/>
              <w:right w:val="nil"/>
            </w:tcBorders>
            <w:shd w:val="clear" w:color="auto" w:fill="868686"/>
          </w:tcPr>
          <w:p w14:paraId="05FBF481">
            <w:pPr>
              <w:pStyle w:val="9"/>
              <w:spacing w:before="0" w:line="510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接口（Provider Mode Ports）</w:t>
            </w:r>
          </w:p>
        </w:tc>
      </w:tr>
      <w:tr w14:paraId="0D880DD2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82" w:type="dxa"/>
            <w:tcBorders>
              <w:left w:val="nil"/>
            </w:tcBorders>
            <w:shd w:val="clear" w:color="auto" w:fill="C6C7C7"/>
            <w:vAlign w:val="top"/>
          </w:tcPr>
          <w:p w14:paraId="57CE8F75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</w:rPr>
              <w:t>业务接口（Fixed port）</w:t>
            </w:r>
          </w:p>
        </w:tc>
        <w:tc>
          <w:tcPr>
            <w:tcW w:w="6241" w:type="dxa"/>
            <w:tcBorders>
              <w:right w:val="nil"/>
            </w:tcBorders>
            <w:shd w:val="clear" w:color="auto" w:fill="DADBDB"/>
            <w:vAlign w:val="top"/>
          </w:tcPr>
          <w:p w14:paraId="29142442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b w:val="0"/>
                <w:bCs/>
                <w:sz w:val="16"/>
              </w:rPr>
              <w:t>1</w:t>
            </w:r>
            <w:r>
              <w:rPr>
                <w:rFonts w:hint="eastAsia"/>
                <w:b w:val="0"/>
                <w:bCs/>
                <w:sz w:val="16"/>
              </w:rPr>
              <w:t>*</w:t>
            </w:r>
            <w:r>
              <w:rPr>
                <w:b w:val="0"/>
                <w:bCs/>
                <w:sz w:val="16"/>
              </w:rPr>
              <w:t>1000 Base-X</w:t>
            </w:r>
            <w:r>
              <w:rPr>
                <w:rFonts w:hint="eastAsia"/>
                <w:b w:val="0"/>
                <w:bCs/>
                <w:sz w:val="16"/>
              </w:rPr>
              <w:t>，</w:t>
            </w:r>
            <w:r>
              <w:rPr>
                <w:b w:val="0"/>
                <w:bCs/>
                <w:sz w:val="16"/>
              </w:rPr>
              <w:t xml:space="preserve"> </w:t>
            </w:r>
            <w:r>
              <w:rPr>
                <w:rFonts w:hint="eastAsia"/>
                <w:b w:val="0"/>
                <w:bCs/>
                <w:sz w:val="16"/>
                <w:lang w:val="en-US" w:eastAsia="zh-CN"/>
              </w:rPr>
              <w:t>4</w:t>
            </w:r>
            <w:r>
              <w:rPr>
                <w:rFonts w:hint="eastAsia"/>
                <w:b w:val="0"/>
                <w:bCs/>
                <w:sz w:val="16"/>
              </w:rPr>
              <w:t>*10/100</w:t>
            </w:r>
            <w:r>
              <w:rPr>
                <w:b w:val="0"/>
                <w:bCs/>
                <w:sz w:val="16"/>
              </w:rPr>
              <w:t>/1000</w:t>
            </w:r>
            <w:r>
              <w:rPr>
                <w:rFonts w:hint="eastAsia"/>
                <w:b w:val="0"/>
                <w:bCs/>
                <w:sz w:val="16"/>
              </w:rPr>
              <w:t xml:space="preserve"> Base－T</w:t>
            </w:r>
          </w:p>
        </w:tc>
      </w:tr>
      <w:tr w14:paraId="164A1A0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82" w:type="dxa"/>
            <w:tcBorders>
              <w:left w:val="nil"/>
            </w:tcBorders>
            <w:shd w:val="clear" w:color="auto" w:fill="C6C7C7"/>
            <w:vAlign w:val="top"/>
          </w:tcPr>
          <w:p w14:paraId="053CA6D0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</w:rPr>
              <w:t>电源接口（Power interface）</w:t>
            </w:r>
          </w:p>
        </w:tc>
        <w:tc>
          <w:tcPr>
            <w:tcW w:w="6241" w:type="dxa"/>
            <w:tcBorders>
              <w:right w:val="nil"/>
            </w:tcBorders>
            <w:shd w:val="clear" w:color="auto" w:fill="DADBDB"/>
            <w:vAlign w:val="top"/>
          </w:tcPr>
          <w:p w14:paraId="46364F06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</w:rPr>
              <w:t>凤凰端子，双电源冗余</w:t>
            </w:r>
          </w:p>
        </w:tc>
      </w:tr>
      <w:tr w14:paraId="6D6AE4AA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282" w:type="dxa"/>
            <w:tcBorders>
              <w:left w:val="nil"/>
              <w:bottom w:val="single" w:color="FFFFFF" w:sz="34" w:space="0"/>
            </w:tcBorders>
            <w:shd w:val="clear" w:color="auto" w:fill="C6C7C7"/>
            <w:vAlign w:val="top"/>
          </w:tcPr>
          <w:p w14:paraId="78758106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</w:rPr>
              <w:t>LED灯（LED Indicators）</w:t>
            </w:r>
          </w:p>
        </w:tc>
        <w:tc>
          <w:tcPr>
            <w:tcW w:w="6241" w:type="dxa"/>
            <w:tcBorders>
              <w:bottom w:val="single" w:color="FFFFFF" w:sz="34" w:space="0"/>
              <w:right w:val="nil"/>
            </w:tcBorders>
            <w:shd w:val="clear" w:color="auto" w:fill="DADBDB"/>
            <w:vAlign w:val="top"/>
          </w:tcPr>
          <w:p w14:paraId="527CF0B3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b w:val="0"/>
                <w:bCs/>
                <w:sz w:val="16"/>
              </w:rPr>
              <w:t>PWR，OPT ,NMC，ALM</w:t>
            </w:r>
          </w:p>
        </w:tc>
      </w:tr>
      <w:tr w14:paraId="2C7AEFDD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523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33D305AA">
            <w:pPr>
              <w:pStyle w:val="9"/>
              <w:spacing w:before="0" w:line="507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非PoE款拨码说明（Dialing instructions）</w:t>
            </w:r>
          </w:p>
        </w:tc>
      </w:tr>
      <w:tr w14:paraId="6088ADC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82" w:type="dxa"/>
            <w:tcBorders>
              <w:left w:val="nil"/>
            </w:tcBorders>
            <w:shd w:val="clear" w:color="auto" w:fill="C6C7C7"/>
          </w:tcPr>
          <w:p w14:paraId="0F6BBC2C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 I/R</w:t>
            </w:r>
          </w:p>
        </w:tc>
        <w:tc>
          <w:tcPr>
            <w:tcW w:w="6241" w:type="dxa"/>
            <w:tcBorders>
              <w:right w:val="nil"/>
            </w:tcBorders>
            <w:shd w:val="clear" w:color="auto" w:fill="DADBDB"/>
          </w:tcPr>
          <w:p w14:paraId="4F70FD31">
            <w:pPr>
              <w:pStyle w:val="9"/>
              <w:ind w:left="167"/>
              <w:rPr>
                <w:rFonts w:hint="eastAsia" w:ascii="PMingLiU" w:eastAsia="PMingLiU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端口隔离</w:t>
            </w:r>
          </w:p>
        </w:tc>
      </w:tr>
      <w:tr w14:paraId="7D08C1C9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82" w:type="dxa"/>
            <w:tcBorders>
              <w:left w:val="nil"/>
            </w:tcBorders>
            <w:shd w:val="clear" w:color="auto" w:fill="C6C7C7"/>
          </w:tcPr>
          <w:p w14:paraId="3F2EAB3E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2 VLAN</w:t>
            </w:r>
          </w:p>
        </w:tc>
        <w:tc>
          <w:tcPr>
            <w:tcW w:w="6241" w:type="dxa"/>
            <w:tcBorders>
              <w:right w:val="nil"/>
            </w:tcBorders>
            <w:shd w:val="clear" w:color="auto" w:fill="DADBDB"/>
          </w:tcPr>
          <w:p w14:paraId="62474FF4">
            <w:pPr>
              <w:pStyle w:val="9"/>
              <w:ind w:left="167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VLAN隔离</w:t>
            </w:r>
          </w:p>
        </w:tc>
      </w:tr>
      <w:tr w14:paraId="108EFD40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4282" w:type="dxa"/>
            <w:tcBorders>
              <w:left w:val="nil"/>
            </w:tcBorders>
            <w:shd w:val="clear" w:color="auto" w:fill="C6C7C7"/>
          </w:tcPr>
          <w:p w14:paraId="34CEFF89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3 Q/I</w:t>
            </w:r>
          </w:p>
        </w:tc>
        <w:tc>
          <w:tcPr>
            <w:tcW w:w="6241" w:type="dxa"/>
            <w:tcBorders>
              <w:right w:val="nil"/>
            </w:tcBorders>
            <w:shd w:val="clear" w:color="auto" w:fill="DADBDB"/>
          </w:tcPr>
          <w:p w14:paraId="7AF907B7">
            <w:pPr>
              <w:pStyle w:val="9"/>
              <w:ind w:left="167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w w:val="115"/>
                <w:sz w:val="16"/>
              </w:rPr>
              <w:t>QoS</w:t>
            </w:r>
          </w:p>
        </w:tc>
      </w:tr>
      <w:tr w14:paraId="18F50D82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282" w:type="dxa"/>
            <w:tcBorders>
              <w:left w:val="nil"/>
              <w:bottom w:val="single" w:color="FFFFFF" w:sz="34" w:space="0"/>
            </w:tcBorders>
            <w:shd w:val="clear" w:color="auto" w:fill="C6C7C7"/>
          </w:tcPr>
          <w:p w14:paraId="245AE10A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4 F/P</w:t>
            </w:r>
          </w:p>
        </w:tc>
        <w:tc>
          <w:tcPr>
            <w:tcW w:w="6241" w:type="dxa"/>
            <w:tcBorders>
              <w:bottom w:val="single" w:color="FFFFFF" w:sz="34" w:space="0"/>
              <w:right w:val="nil"/>
            </w:tcBorders>
            <w:shd w:val="clear" w:color="auto" w:fill="DADBDB"/>
          </w:tcPr>
          <w:p w14:paraId="42B22FF6">
            <w:pPr>
              <w:pStyle w:val="9"/>
              <w:ind w:left="167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流控</w:t>
            </w:r>
          </w:p>
        </w:tc>
      </w:tr>
      <w:tr w14:paraId="56B8DBB8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523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21C2D2B1">
            <w:pPr>
              <w:pStyle w:val="9"/>
              <w:spacing w:before="0" w:line="507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PoE款拨码说明（Dialing instructions）</w:t>
            </w:r>
          </w:p>
        </w:tc>
      </w:tr>
      <w:tr w14:paraId="4707E233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82" w:type="dxa"/>
            <w:tcBorders>
              <w:left w:val="nil"/>
            </w:tcBorders>
            <w:shd w:val="clear" w:color="auto" w:fill="C6C7C7"/>
          </w:tcPr>
          <w:p w14:paraId="2D43282D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 I/R</w:t>
            </w:r>
          </w:p>
        </w:tc>
        <w:tc>
          <w:tcPr>
            <w:tcW w:w="6241" w:type="dxa"/>
            <w:tcBorders>
              <w:right w:val="nil"/>
            </w:tcBorders>
            <w:shd w:val="clear" w:color="auto" w:fill="DADBDB"/>
          </w:tcPr>
          <w:p w14:paraId="517C185D">
            <w:pPr>
              <w:pStyle w:val="9"/>
              <w:ind w:left="167"/>
              <w:rPr>
                <w:rFonts w:hint="eastAsia" w:ascii="PMingLiU" w:eastAsia="PMingLiU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无感重启</w:t>
            </w:r>
          </w:p>
        </w:tc>
      </w:tr>
      <w:tr w14:paraId="493BEB52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82" w:type="dxa"/>
            <w:tcBorders>
              <w:left w:val="nil"/>
            </w:tcBorders>
            <w:shd w:val="clear" w:color="auto" w:fill="C6C7C7"/>
          </w:tcPr>
          <w:p w14:paraId="60FA8F27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2 VLAN</w:t>
            </w:r>
          </w:p>
        </w:tc>
        <w:tc>
          <w:tcPr>
            <w:tcW w:w="6241" w:type="dxa"/>
            <w:tcBorders>
              <w:right w:val="nil"/>
            </w:tcBorders>
            <w:shd w:val="clear" w:color="auto" w:fill="DADBDB"/>
          </w:tcPr>
          <w:p w14:paraId="38A55035">
            <w:pPr>
              <w:pStyle w:val="9"/>
              <w:ind w:left="167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VLAN隔离</w:t>
            </w:r>
          </w:p>
        </w:tc>
      </w:tr>
      <w:tr w14:paraId="6E20F39D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82" w:type="dxa"/>
            <w:tcBorders>
              <w:left w:val="nil"/>
            </w:tcBorders>
            <w:shd w:val="clear" w:color="auto" w:fill="C6C7C7"/>
          </w:tcPr>
          <w:p w14:paraId="22B9AB1B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3 Q/I</w:t>
            </w:r>
          </w:p>
        </w:tc>
        <w:tc>
          <w:tcPr>
            <w:tcW w:w="6241" w:type="dxa"/>
            <w:tcBorders>
              <w:right w:val="nil"/>
            </w:tcBorders>
            <w:shd w:val="clear" w:color="auto" w:fill="DADBDB"/>
          </w:tcPr>
          <w:p w14:paraId="38500A8C">
            <w:pPr>
              <w:pStyle w:val="9"/>
              <w:ind w:left="167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端口隔离</w:t>
            </w:r>
          </w:p>
        </w:tc>
      </w:tr>
      <w:tr w14:paraId="641257D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4282" w:type="dxa"/>
            <w:tcBorders>
              <w:left w:val="nil"/>
              <w:bottom w:val="nil"/>
            </w:tcBorders>
            <w:shd w:val="clear" w:color="auto" w:fill="C6C7C7"/>
          </w:tcPr>
          <w:p w14:paraId="1C01C0C5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4 F/P</w:t>
            </w:r>
          </w:p>
        </w:tc>
        <w:tc>
          <w:tcPr>
            <w:tcW w:w="6241" w:type="dxa"/>
            <w:tcBorders>
              <w:bottom w:val="nil"/>
              <w:right w:val="nil"/>
            </w:tcBorders>
            <w:shd w:val="clear" w:color="auto" w:fill="DADBDB"/>
          </w:tcPr>
          <w:p w14:paraId="023D262D">
            <w:pPr>
              <w:pStyle w:val="9"/>
              <w:ind w:left="167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w w:val="105"/>
                <w:sz w:val="16"/>
              </w:rPr>
              <w:t>VIP供电以及Qos</w:t>
            </w:r>
          </w:p>
        </w:tc>
      </w:tr>
    </w:tbl>
    <w:p w14:paraId="0C4AA2BC">
      <w:pPr>
        <w:spacing w:after="0"/>
        <w:rPr>
          <w:rFonts w:hint="eastAsia" w:ascii="PMingLiU" w:eastAsia="PMingLiU"/>
          <w:sz w:val="16"/>
        </w:rPr>
        <w:sectPr>
          <w:type w:val="continuous"/>
          <w:pgSz w:w="11910" w:h="16840"/>
          <w:pgMar w:top="1660" w:right="580" w:bottom="1280" w:left="580" w:header="720" w:footer="720" w:gutter="0"/>
          <w:cols w:space="720" w:num="1"/>
        </w:sectPr>
      </w:pPr>
    </w:p>
    <w:p w14:paraId="5F151D06">
      <w:pPr>
        <w:pStyle w:val="3"/>
        <w:spacing w:before="10"/>
        <w:rPr>
          <w:sz w:val="11"/>
        </w:rPr>
      </w:pPr>
    </w:p>
    <w:tbl>
      <w:tblPr>
        <w:tblStyle w:val="4"/>
        <w:tblW w:w="10524" w:type="dxa"/>
        <w:tblInd w:w="119" w:type="dxa"/>
        <w:tblBorders>
          <w:top w:val="single" w:color="FFFFFF" w:sz="12" w:space="0"/>
          <w:left w:val="single" w:color="FFFFFF" w:sz="12" w:space="0"/>
          <w:bottom w:val="single" w:color="FFFFFF" w:sz="12" w:space="0"/>
          <w:right w:val="single" w:color="FFFFFF" w:sz="12" w:space="0"/>
          <w:insideH w:val="single" w:color="FFFFFF" w:sz="12" w:space="0"/>
          <w:insideV w:val="single" w:color="FFFFFF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6"/>
        <w:gridCol w:w="6248"/>
      </w:tblGrid>
      <w:tr w14:paraId="76579D2D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0524" w:type="dxa"/>
            <w:gridSpan w:val="2"/>
            <w:tcBorders>
              <w:top w:val="nil"/>
              <w:left w:val="nil"/>
              <w:right w:val="nil"/>
            </w:tcBorders>
            <w:shd w:val="clear" w:color="auto" w:fill="868686"/>
          </w:tcPr>
          <w:p w14:paraId="7F2A5082">
            <w:pPr>
              <w:pStyle w:val="9"/>
              <w:spacing w:before="0" w:line="510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线缆类型及距离（Cable type&amp;Transmission distance）</w:t>
            </w:r>
          </w:p>
        </w:tc>
      </w:tr>
      <w:tr w14:paraId="34E8A6E0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2F766AF7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双绞线（Twisted-pair）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63667A0B">
            <w:pPr>
              <w:pStyle w:val="9"/>
              <w:spacing w:before="15"/>
              <w:rPr>
                <w:rFonts w:hint="eastAsia"/>
                <w:b w:val="0"/>
                <w:bCs/>
                <w:sz w:val="16"/>
              </w:rPr>
            </w:pPr>
            <w:r>
              <w:rPr>
                <w:rFonts w:hint="eastAsia"/>
                <w:b w:val="0"/>
                <w:bCs/>
                <w:sz w:val="16"/>
              </w:rPr>
              <w:t>0-100m（CAT5e,CAT6）</w:t>
            </w:r>
          </w:p>
        </w:tc>
      </w:tr>
      <w:tr w14:paraId="115E100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044EBCA8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单模光纤（Monomode optical fiber）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4667A085">
            <w:pPr>
              <w:pStyle w:val="9"/>
              <w:spacing w:before="15"/>
              <w:rPr>
                <w:rFonts w:hint="eastAsia"/>
                <w:b w:val="0"/>
                <w:bCs/>
                <w:sz w:val="16"/>
              </w:rPr>
            </w:pPr>
            <w:r>
              <w:rPr>
                <w:rFonts w:hint="eastAsia"/>
                <w:b w:val="0"/>
                <w:bCs/>
                <w:sz w:val="16"/>
              </w:rPr>
              <w:t>20/40/60/80/100KM</w:t>
            </w:r>
          </w:p>
        </w:tc>
      </w:tr>
      <w:tr w14:paraId="3DA6F8F1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276" w:type="dxa"/>
            <w:tcBorders>
              <w:left w:val="nil"/>
              <w:bottom w:val="single" w:color="FFFFFF" w:sz="34" w:space="0"/>
            </w:tcBorders>
            <w:shd w:val="clear" w:color="auto" w:fill="C6C7C7"/>
          </w:tcPr>
          <w:p w14:paraId="000275CE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多模光纤（Multimode optical fibre）</w:t>
            </w:r>
          </w:p>
        </w:tc>
        <w:tc>
          <w:tcPr>
            <w:tcW w:w="6248" w:type="dxa"/>
            <w:tcBorders>
              <w:bottom w:val="single" w:color="FFFFFF" w:sz="34" w:space="0"/>
              <w:right w:val="nil"/>
            </w:tcBorders>
            <w:shd w:val="clear" w:color="auto" w:fill="DADBDB"/>
          </w:tcPr>
          <w:p w14:paraId="2E37117E">
            <w:pPr>
              <w:pStyle w:val="9"/>
              <w:spacing w:before="15"/>
              <w:rPr>
                <w:rFonts w:hint="eastAsia"/>
                <w:b w:val="0"/>
                <w:bCs/>
                <w:sz w:val="16"/>
              </w:rPr>
            </w:pPr>
            <w:r>
              <w:rPr>
                <w:rFonts w:hint="eastAsia"/>
                <w:b w:val="0"/>
                <w:bCs/>
                <w:sz w:val="16"/>
              </w:rPr>
              <w:t>550m</w:t>
            </w:r>
          </w:p>
        </w:tc>
      </w:tr>
      <w:tr w14:paraId="57704F2C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524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6FBDB7A8">
            <w:pPr>
              <w:pStyle w:val="9"/>
              <w:spacing w:before="0" w:line="507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网络拓扑（Network Topology）</w:t>
            </w:r>
          </w:p>
        </w:tc>
      </w:tr>
      <w:tr w14:paraId="4696E44D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1A590890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环形拓扑（Ring topology）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4648714D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不支持</w:t>
            </w:r>
          </w:p>
        </w:tc>
      </w:tr>
      <w:tr w14:paraId="1CD9538F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5B127ED6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星型拓扑（Star topology）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3DEA9EED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支持</w:t>
            </w:r>
          </w:p>
        </w:tc>
      </w:tr>
      <w:tr w14:paraId="0ABF634E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1293E3C6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总线拓扑（Bus topology）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7DC00B6B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支持</w:t>
            </w:r>
          </w:p>
        </w:tc>
      </w:tr>
      <w:tr w14:paraId="3BAAD81D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276" w:type="dxa"/>
            <w:tcBorders>
              <w:left w:val="nil"/>
              <w:bottom w:val="single" w:color="FFFFFF" w:sz="34" w:space="0"/>
            </w:tcBorders>
            <w:shd w:val="clear" w:color="auto" w:fill="C6C7C7"/>
          </w:tcPr>
          <w:p w14:paraId="0B1404BB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树形拓扑（Tree Topology）</w:t>
            </w:r>
          </w:p>
        </w:tc>
        <w:tc>
          <w:tcPr>
            <w:tcW w:w="6248" w:type="dxa"/>
            <w:tcBorders>
              <w:bottom w:val="single" w:color="FFFFFF" w:sz="34" w:space="0"/>
              <w:right w:val="nil"/>
            </w:tcBorders>
            <w:shd w:val="clear" w:color="auto" w:fill="DADBDB"/>
          </w:tcPr>
          <w:p w14:paraId="220DC501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支持</w:t>
            </w:r>
          </w:p>
        </w:tc>
      </w:tr>
      <w:tr w14:paraId="777661FF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0524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484FA01A">
            <w:pPr>
              <w:pStyle w:val="9"/>
              <w:spacing w:before="0" w:line="506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电气特性（Electrical Specifications）</w:t>
            </w:r>
          </w:p>
        </w:tc>
      </w:tr>
      <w:tr w14:paraId="7211699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center"/>
          </w:tcPr>
          <w:p w14:paraId="40EA94E3">
            <w:pPr>
              <w:pStyle w:val="9"/>
              <w:spacing w:before="15"/>
              <w:rPr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</w:rPr>
              <w:t>输入电压（input voltage）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center"/>
          </w:tcPr>
          <w:p w14:paraId="1091A3A4">
            <w:pPr>
              <w:pStyle w:val="9"/>
              <w:spacing w:before="15"/>
              <w:rPr>
                <w:rFonts w:hint="eastAsia" w:eastAsia="微软雅黑"/>
                <w:b w:val="0"/>
                <w:bCs/>
                <w:sz w:val="16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16"/>
              </w:rPr>
              <w:t>非</w:t>
            </w:r>
            <w:r>
              <w:rPr>
                <w:b w:val="0"/>
                <w:bCs/>
                <w:sz w:val="16"/>
              </w:rPr>
              <w:t>PoE:12-58V</w:t>
            </w:r>
            <w:r>
              <w:rPr>
                <w:rFonts w:hint="eastAsia"/>
                <w:b w:val="0"/>
                <w:bCs/>
                <w:sz w:val="16"/>
                <w:lang w:val="en-US" w:eastAsia="zh-CN"/>
              </w:rPr>
              <w:t xml:space="preserve"> </w:t>
            </w:r>
          </w:p>
          <w:p w14:paraId="3515E8E9">
            <w:pPr>
              <w:pStyle w:val="9"/>
              <w:spacing w:before="15"/>
              <w:rPr>
                <w:rFonts w:hint="eastAsia"/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PoE:</w:t>
            </w:r>
            <w:r>
              <w:rPr>
                <w:rFonts w:hint="eastAsia"/>
                <w:b w:val="0"/>
                <w:bCs/>
                <w:sz w:val="16"/>
              </w:rPr>
              <w:t>DC</w:t>
            </w:r>
            <w:r>
              <w:rPr>
                <w:b w:val="0"/>
                <w:bCs/>
                <w:sz w:val="16"/>
              </w:rPr>
              <w:t xml:space="preserve"> </w:t>
            </w:r>
            <w:r>
              <w:rPr>
                <w:rFonts w:hint="eastAsia"/>
                <w:b w:val="0"/>
                <w:bCs/>
                <w:sz w:val="16"/>
              </w:rPr>
              <w:t>48</w:t>
            </w:r>
            <w:r>
              <w:rPr>
                <w:b w:val="0"/>
                <w:bCs/>
                <w:sz w:val="16"/>
              </w:rPr>
              <w:t>-58V</w:t>
            </w:r>
          </w:p>
        </w:tc>
      </w:tr>
      <w:tr w14:paraId="767CA6C7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276" w:type="dxa"/>
            <w:tcBorders>
              <w:left w:val="nil"/>
              <w:bottom w:val="single" w:color="FFFFFF" w:sz="34" w:space="0"/>
            </w:tcBorders>
            <w:shd w:val="clear" w:color="auto" w:fill="C6C7C7"/>
            <w:vAlign w:val="center"/>
          </w:tcPr>
          <w:p w14:paraId="54750F49">
            <w:pPr>
              <w:pStyle w:val="9"/>
              <w:spacing w:before="15"/>
              <w:rPr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</w:rPr>
              <w:t xml:space="preserve">整机功耗 （Total Power consumption）  </w:t>
            </w:r>
          </w:p>
        </w:tc>
        <w:tc>
          <w:tcPr>
            <w:tcW w:w="6248" w:type="dxa"/>
            <w:tcBorders>
              <w:bottom w:val="single" w:color="FFFFFF" w:sz="34" w:space="0"/>
              <w:right w:val="nil"/>
            </w:tcBorders>
            <w:shd w:val="clear" w:color="auto" w:fill="DADBDB"/>
            <w:vAlign w:val="center"/>
          </w:tcPr>
          <w:p w14:paraId="403660AE">
            <w:pPr>
              <w:pStyle w:val="9"/>
              <w:spacing w:before="15"/>
              <w:rPr>
                <w:b w:val="0"/>
                <w:bCs/>
                <w:sz w:val="16"/>
              </w:rPr>
            </w:pPr>
            <w:r>
              <w:rPr>
                <w:rFonts w:hint="eastAsia"/>
                <w:b w:val="0"/>
                <w:bCs/>
                <w:sz w:val="16"/>
              </w:rPr>
              <w:t>非</w:t>
            </w:r>
            <w:r>
              <w:rPr>
                <w:b w:val="0"/>
                <w:bCs/>
                <w:sz w:val="16"/>
              </w:rPr>
              <w:t>PoE满载</w:t>
            </w:r>
            <w:r>
              <w:rPr>
                <w:rFonts w:hint="eastAsia"/>
                <w:b w:val="0"/>
                <w:bCs/>
                <w:sz w:val="16"/>
              </w:rPr>
              <w:t>&lt;6w</w:t>
            </w:r>
          </w:p>
          <w:p w14:paraId="4D6E610A">
            <w:pPr>
              <w:pStyle w:val="9"/>
              <w:spacing w:before="15"/>
              <w:rPr>
                <w:rFonts w:hint="eastAsia"/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PoE满载</w:t>
            </w:r>
            <w:r>
              <w:rPr>
                <w:rFonts w:hint="eastAsia"/>
                <w:b w:val="0"/>
                <w:bCs/>
                <w:sz w:val="16"/>
              </w:rPr>
              <w:t>&lt;126W，</w:t>
            </w:r>
          </w:p>
        </w:tc>
      </w:tr>
      <w:tr w14:paraId="73AFAB47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524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7ED73C56">
            <w:pPr>
              <w:pStyle w:val="9"/>
              <w:spacing w:before="0" w:line="507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PoE支持（PoE Support）选配</w:t>
            </w:r>
          </w:p>
        </w:tc>
      </w:tr>
      <w:tr w14:paraId="0B065215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6D8AC4D3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PoE端口（PoE port）         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3137657D">
            <w:pPr>
              <w:pStyle w:val="9"/>
              <w:spacing w:before="15"/>
              <w:rPr>
                <w:rFonts w:hint="default"/>
                <w:b w:val="0"/>
                <w:bCs/>
                <w:sz w:val="16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16"/>
              </w:rPr>
              <w:t>1</w:t>
            </w:r>
            <w:r>
              <w:rPr>
                <w:rFonts w:hint="eastAsia"/>
                <w:b w:val="0"/>
                <w:bCs/>
                <w:sz w:val="16"/>
                <w:lang w:val="en-US" w:eastAsia="zh-CN"/>
              </w:rPr>
              <w:t>-4</w:t>
            </w:r>
          </w:p>
        </w:tc>
      </w:tr>
      <w:tr w14:paraId="213A00B3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03A96B67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PoE协议（PoE Protocol）     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66384565">
            <w:pPr>
              <w:pStyle w:val="9"/>
              <w:spacing w:before="15"/>
              <w:rPr>
                <w:rFonts w:hint="eastAsia"/>
                <w:b w:val="0"/>
                <w:bCs/>
                <w:sz w:val="16"/>
              </w:rPr>
            </w:pPr>
            <w:r>
              <w:rPr>
                <w:rFonts w:hint="eastAsia"/>
                <w:b w:val="0"/>
                <w:bCs/>
                <w:sz w:val="16"/>
              </w:rPr>
              <w:t>802.3af，802.3at</w:t>
            </w:r>
          </w:p>
        </w:tc>
      </w:tr>
      <w:tr w14:paraId="3F03E174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276" w:type="dxa"/>
            <w:tcBorders>
              <w:left w:val="nil"/>
              <w:bottom w:val="single" w:color="FFFFFF" w:sz="34" w:space="0"/>
            </w:tcBorders>
            <w:shd w:val="clear" w:color="auto" w:fill="C6C7C7"/>
            <w:vAlign w:val="top"/>
          </w:tcPr>
          <w:p w14:paraId="79907F94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PoE引脚分配（Pin Assignment）                       </w:t>
            </w:r>
          </w:p>
        </w:tc>
        <w:tc>
          <w:tcPr>
            <w:tcW w:w="6248" w:type="dxa"/>
            <w:tcBorders>
              <w:bottom w:val="single" w:color="FFFFFF" w:sz="34" w:space="0"/>
              <w:right w:val="nil"/>
            </w:tcBorders>
            <w:shd w:val="clear" w:color="auto" w:fill="DADBDB"/>
            <w:vAlign w:val="top"/>
          </w:tcPr>
          <w:p w14:paraId="0822B5F1">
            <w:pPr>
              <w:pStyle w:val="9"/>
              <w:spacing w:before="15"/>
              <w:rPr>
                <w:rFonts w:hint="eastAsia"/>
                <w:b w:val="0"/>
                <w:bCs/>
                <w:sz w:val="16"/>
              </w:rPr>
            </w:pPr>
            <w:r>
              <w:rPr>
                <w:rFonts w:hint="eastAsia"/>
                <w:b w:val="0"/>
                <w:bCs/>
                <w:sz w:val="16"/>
              </w:rPr>
              <w:t>1,2,3,6</w:t>
            </w:r>
          </w:p>
        </w:tc>
      </w:tr>
      <w:tr w14:paraId="357449CA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524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0DEA2787">
            <w:pPr>
              <w:pStyle w:val="9"/>
              <w:spacing w:before="0" w:line="507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二层交换（Layer 2 Switching）</w:t>
            </w:r>
          </w:p>
        </w:tc>
      </w:tr>
      <w:tr w14:paraId="046C8BF2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66F13260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交换容量（Switching capacity）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2B893118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14G</w:t>
            </w:r>
          </w:p>
        </w:tc>
      </w:tr>
      <w:tr w14:paraId="2C111499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0DF0C178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包转发率（Packet forwarding rate）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20E8C7B9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10.416Mpps</w:t>
            </w:r>
          </w:p>
        </w:tc>
      </w:tr>
      <w:tr w14:paraId="5F83E4DE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1DEA2A3E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MAC地址表（MAC address table）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36E29F21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8K</w:t>
            </w:r>
          </w:p>
        </w:tc>
      </w:tr>
      <w:tr w14:paraId="0CD1AF2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571D9E77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zh-CN"/>
              </w:rPr>
              <w:t>包</w:t>
            </w:r>
            <w:r>
              <w:rPr>
                <w:rFonts w:hint="eastAsia"/>
                <w:b/>
                <w:sz w:val="16"/>
                <w:lang w:val="en-US" w:eastAsia="en-US"/>
              </w:rPr>
              <w:t xml:space="preserve">缓冲区（Buffer）           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5CE7E44B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1M</w:t>
            </w:r>
          </w:p>
        </w:tc>
      </w:tr>
      <w:tr w14:paraId="2F4EBD5D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749AED3A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转发延迟（Forwarding delay）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29164DF6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&lt;5us</w:t>
            </w:r>
          </w:p>
        </w:tc>
      </w:tr>
      <w:tr w14:paraId="23349B18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77F37F14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>极性反转（MD</w:t>
            </w:r>
            <w:r>
              <w:rPr>
                <w:rFonts w:hint="eastAsia"/>
                <w:b/>
                <w:sz w:val="16"/>
                <w:lang w:val="en-US" w:eastAsia="zh-CN"/>
              </w:rPr>
              <w:t>I</w:t>
            </w:r>
            <w:r>
              <w:rPr>
                <w:rFonts w:hint="eastAsia"/>
                <w:b/>
                <w:sz w:val="16"/>
                <w:lang w:val="en-US" w:eastAsia="en-US"/>
              </w:rPr>
              <w:t>/MD</w:t>
            </w:r>
            <w:r>
              <w:rPr>
                <w:rFonts w:hint="eastAsia"/>
                <w:b/>
                <w:sz w:val="16"/>
                <w:lang w:val="en-US" w:eastAsia="zh-CN"/>
              </w:rPr>
              <w:t>I</w:t>
            </w:r>
            <w:r>
              <w:rPr>
                <w:rFonts w:hint="eastAsia"/>
                <w:b/>
                <w:sz w:val="16"/>
                <w:lang w:val="en-US" w:eastAsia="en-US"/>
              </w:rPr>
              <w:t xml:space="preserve">X）     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527C8B72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支持</w:t>
            </w:r>
          </w:p>
        </w:tc>
      </w:tr>
      <w:tr w14:paraId="0B58C44C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487B0E73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流量控制（Flow control）    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3A38807D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支持</w:t>
            </w:r>
          </w:p>
        </w:tc>
      </w:tr>
      <w:tr w14:paraId="022D6C3D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6EC61440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巨型帧（Jumbo Frame）      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34D45C96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支持10Kbytes</w:t>
            </w:r>
          </w:p>
        </w:tc>
      </w:tr>
      <w:tr w14:paraId="32A301AA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524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1EE4A07A">
            <w:pPr>
              <w:pStyle w:val="9"/>
              <w:spacing w:before="0" w:line="507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机械结构（ Mechanical Dimensions）</w:t>
            </w:r>
          </w:p>
        </w:tc>
      </w:tr>
      <w:tr w14:paraId="2D930B99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359179A3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尺寸（Product size）           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4DF5D29E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143X104X48mm</w:t>
            </w:r>
          </w:p>
        </w:tc>
      </w:tr>
      <w:tr w14:paraId="1388963A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220EEB59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安装方式（Installation Method）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5F388592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卡轨式安装</w:t>
            </w:r>
          </w:p>
        </w:tc>
      </w:tr>
      <w:tr w14:paraId="0F97B3D7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4276" w:type="dxa"/>
            <w:tcBorders>
              <w:left w:val="nil"/>
              <w:bottom w:val="nil"/>
            </w:tcBorders>
            <w:shd w:val="clear" w:color="auto" w:fill="C6C7C7"/>
            <w:vAlign w:val="top"/>
          </w:tcPr>
          <w:p w14:paraId="6A711232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重量（Weight）                                         </w:t>
            </w:r>
          </w:p>
        </w:tc>
        <w:tc>
          <w:tcPr>
            <w:tcW w:w="6248" w:type="dxa"/>
            <w:tcBorders>
              <w:bottom w:val="nil"/>
              <w:right w:val="nil"/>
            </w:tcBorders>
            <w:shd w:val="clear" w:color="auto" w:fill="DADBDB"/>
            <w:vAlign w:val="top"/>
          </w:tcPr>
          <w:p w14:paraId="1632AA99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约0.6KG</w:t>
            </w:r>
          </w:p>
        </w:tc>
      </w:tr>
    </w:tbl>
    <w:p w14:paraId="3742B493">
      <w:pPr>
        <w:spacing w:after="0"/>
        <w:rPr>
          <w:rFonts w:hint="eastAsia" w:ascii="PMingLiU" w:eastAsia="PMingLiU"/>
          <w:sz w:val="16"/>
        </w:rPr>
        <w:sectPr>
          <w:pgSz w:w="11910" w:h="16840"/>
          <w:pgMar w:top="1660" w:right="580" w:bottom="1280" w:left="580" w:header="453" w:footer="1083" w:gutter="0"/>
          <w:cols w:space="720" w:num="1"/>
        </w:sectPr>
      </w:pPr>
    </w:p>
    <w:p w14:paraId="2F366C47">
      <w:pPr>
        <w:pStyle w:val="3"/>
        <w:spacing w:before="10"/>
        <w:rPr>
          <w:sz w:val="11"/>
        </w:rPr>
      </w:pPr>
    </w:p>
    <w:tbl>
      <w:tblPr>
        <w:tblStyle w:val="4"/>
        <w:tblW w:w="10524" w:type="dxa"/>
        <w:tblInd w:w="118" w:type="dxa"/>
        <w:tblBorders>
          <w:top w:val="single" w:color="FFFFFF" w:sz="12" w:space="0"/>
          <w:left w:val="single" w:color="FFFFFF" w:sz="12" w:space="0"/>
          <w:bottom w:val="single" w:color="FFFFFF" w:sz="12" w:space="0"/>
          <w:right w:val="single" w:color="FFFFFF" w:sz="12" w:space="0"/>
          <w:insideH w:val="single" w:color="FFFFFF" w:sz="12" w:space="0"/>
          <w:insideV w:val="single" w:color="FFFFFF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6"/>
        <w:gridCol w:w="6248"/>
      </w:tblGrid>
      <w:tr w14:paraId="583ADAE3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0524" w:type="dxa"/>
            <w:gridSpan w:val="2"/>
            <w:tcBorders>
              <w:top w:val="nil"/>
              <w:left w:val="nil"/>
              <w:right w:val="nil"/>
            </w:tcBorders>
            <w:shd w:val="clear" w:color="auto" w:fill="868686"/>
          </w:tcPr>
          <w:p w14:paraId="5C703F4C">
            <w:pPr>
              <w:pStyle w:val="9"/>
              <w:spacing w:before="0" w:line="510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环境条件（Environment）</w:t>
            </w:r>
          </w:p>
        </w:tc>
      </w:tr>
      <w:tr w14:paraId="73521E9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70A081D8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工作温度（Operating temperature）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6E484FFB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-40℃~+</w:t>
            </w:r>
            <w:r>
              <w:rPr>
                <w:rFonts w:hint="eastAsia"/>
                <w:b w:val="0"/>
                <w:bCs/>
                <w:sz w:val="16"/>
                <w:lang w:val="en-US" w:eastAsia="zh-CN"/>
              </w:rPr>
              <w:t>8</w:t>
            </w: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5℃</w:t>
            </w:r>
          </w:p>
        </w:tc>
      </w:tr>
      <w:tr w14:paraId="1CE7477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3305B178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储藏/运输温度（Storage temperature）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2A1D7CFA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-40℃~+85℃</w:t>
            </w:r>
          </w:p>
        </w:tc>
      </w:tr>
      <w:tr w14:paraId="532AAC0C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0D82B4C8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相对湿度（Relative humidity） 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3743D72D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5%~95% 无凝露（non-condensing）</w:t>
            </w:r>
          </w:p>
        </w:tc>
      </w:tr>
      <w:tr w14:paraId="71EEED8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  <w:vAlign w:val="top"/>
          </w:tcPr>
          <w:p w14:paraId="633B0F4C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散热方式（Thermal methods）                          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  <w:vAlign w:val="top"/>
          </w:tcPr>
          <w:p w14:paraId="3C5E362D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无风扇设计，自然散热</w:t>
            </w:r>
          </w:p>
        </w:tc>
      </w:tr>
      <w:tr w14:paraId="6BCA746C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276" w:type="dxa"/>
            <w:tcBorders>
              <w:left w:val="nil"/>
              <w:bottom w:val="single" w:color="FFFFFF" w:sz="34" w:space="0"/>
            </w:tcBorders>
            <w:shd w:val="clear" w:color="auto" w:fill="C6C7C7"/>
            <w:vAlign w:val="top"/>
          </w:tcPr>
          <w:p w14:paraId="10879EC9">
            <w:pPr>
              <w:pStyle w:val="9"/>
              <w:spacing w:before="15"/>
              <w:rPr>
                <w:rFonts w:hint="eastAsia"/>
                <w:b/>
                <w:sz w:val="16"/>
                <w:lang w:val="en-US" w:eastAsia="en-US"/>
              </w:rPr>
            </w:pPr>
            <w:r>
              <w:rPr>
                <w:rFonts w:hint="eastAsia"/>
                <w:b/>
                <w:sz w:val="16"/>
                <w:lang w:val="en-US" w:eastAsia="en-US"/>
              </w:rPr>
              <w:t xml:space="preserve">MTBF                                                    </w:t>
            </w:r>
          </w:p>
        </w:tc>
        <w:tc>
          <w:tcPr>
            <w:tcW w:w="6248" w:type="dxa"/>
            <w:tcBorders>
              <w:bottom w:val="single" w:color="FFFFFF" w:sz="34" w:space="0"/>
              <w:right w:val="nil"/>
            </w:tcBorders>
            <w:shd w:val="clear" w:color="auto" w:fill="DADBDB"/>
            <w:vAlign w:val="top"/>
          </w:tcPr>
          <w:p w14:paraId="0E364C35">
            <w:pPr>
              <w:pStyle w:val="9"/>
              <w:spacing w:before="15"/>
              <w:rPr>
                <w:rFonts w:hint="eastAsia"/>
                <w:b w:val="0"/>
                <w:bCs/>
                <w:sz w:val="16"/>
                <w:lang w:val="en-US" w:eastAsia="en-US"/>
              </w:rPr>
            </w:pP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100,000 小时</w:t>
            </w:r>
          </w:p>
        </w:tc>
      </w:tr>
      <w:tr w14:paraId="09A83D3C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524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1EFFB0D4">
            <w:pPr>
              <w:pStyle w:val="9"/>
              <w:spacing w:before="0" w:line="507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防护（EMC&amp;INGRESS PROTECTION )</w:t>
            </w:r>
          </w:p>
        </w:tc>
      </w:tr>
      <w:tr w14:paraId="36C3D54C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08135CC5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IP等级（IP Level）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556DD3FF">
            <w:pPr>
              <w:pStyle w:val="9"/>
              <w:ind w:left="173"/>
              <w:rPr>
                <w:rFonts w:hint="eastAsia" w:ascii="微软雅黑" w:hAnsi="微软雅黑" w:eastAsia="微软雅黑" w:cs="微软雅黑"/>
                <w:b w:val="0"/>
                <w:bCs w:val="0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w w:val="115"/>
                <w:sz w:val="16"/>
              </w:rPr>
              <w:t>IP40</w:t>
            </w:r>
          </w:p>
        </w:tc>
      </w:tr>
      <w:tr w14:paraId="47AB2869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697279F2">
            <w:pPr>
              <w:pStyle w:val="9"/>
              <w:spacing w:before="15"/>
              <w:rPr>
                <w:b w:val="0"/>
                <w:bCs/>
                <w:sz w:val="16"/>
              </w:rPr>
            </w:pPr>
            <w:r>
              <w:rPr>
                <w:b/>
                <w:bCs w:val="0"/>
                <w:sz w:val="16"/>
              </w:rPr>
              <w:t>电源浪涌防护（Surge protection of Power）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0673D2C9">
            <w:pPr>
              <w:pStyle w:val="9"/>
              <w:spacing w:before="15"/>
              <w:rPr>
                <w:rFonts w:hint="eastAsia" w:ascii="微软雅黑" w:hAnsi="微软雅黑" w:eastAsia="微软雅黑" w:cs="微软雅黑"/>
                <w:b w:val="0"/>
                <w:bCs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w w:val="105"/>
                <w:sz w:val="16"/>
              </w:rPr>
              <w:t xml:space="preserve">IEC </w:t>
            </w:r>
            <w:r>
              <w:rPr>
                <w:rFonts w:hint="eastAsia"/>
                <w:b w:val="0"/>
                <w:bCs/>
                <w:sz w:val="16"/>
                <w:lang w:val="en-US" w:eastAsia="en-US"/>
              </w:rPr>
              <w:t>61000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w w:val="105"/>
                <w:sz w:val="16"/>
              </w:rPr>
              <w:t>-4-5 Level X (6KV/4KV）（8/20us)</w:t>
            </w:r>
          </w:p>
        </w:tc>
      </w:tr>
      <w:tr w14:paraId="440EC06D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4C29524F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网口浪涌防护（Surge protection of Ethernet port）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602D9A19">
            <w:pPr>
              <w:pStyle w:val="9"/>
              <w:ind w:left="173"/>
              <w:rPr>
                <w:rFonts w:hint="eastAsia" w:ascii="微软雅黑" w:hAnsi="微软雅黑" w:eastAsia="微软雅黑" w:cs="微软雅黑"/>
                <w:b w:val="0"/>
                <w:bCs w:val="0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w w:val="110"/>
                <w:sz w:val="16"/>
              </w:rPr>
              <w:t>IEC 61000-4-5 Level 4(4KV/4KV）（10/700us)</w:t>
            </w:r>
          </w:p>
        </w:tc>
      </w:tr>
      <w:tr w14:paraId="5B0D230F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53330314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辐射抗扰（RS）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210388A7">
            <w:pPr>
              <w:pStyle w:val="9"/>
              <w:ind w:left="173"/>
              <w:rPr>
                <w:rFonts w:hint="eastAsia" w:ascii="微软雅黑" w:hAnsi="微软雅黑" w:eastAsia="微软雅黑" w:cs="微软雅黑"/>
                <w:b w:val="0"/>
                <w:bCs w:val="0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w w:val="110"/>
                <w:sz w:val="16"/>
              </w:rPr>
              <w:t>IEC 61000-4-3 Level 3（10V/m）</w:t>
            </w:r>
          </w:p>
        </w:tc>
      </w:tr>
      <w:tr w14:paraId="68C260C5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32528370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瞬间脉冲抗干扰（EFI）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4DE52548">
            <w:pPr>
              <w:pStyle w:val="9"/>
              <w:ind w:left="173"/>
              <w:rPr>
                <w:rFonts w:hint="eastAsia" w:ascii="微软雅黑" w:hAnsi="微软雅黑" w:eastAsia="微软雅黑" w:cs="微软雅黑"/>
                <w:b w:val="0"/>
                <w:bCs w:val="0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w w:val="110"/>
                <w:sz w:val="16"/>
              </w:rPr>
              <w:t>IEC 61000-4-4 Level 3（1V/2V）</w:t>
            </w:r>
          </w:p>
        </w:tc>
      </w:tr>
      <w:tr w14:paraId="25AD8A82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4F82FC87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传导抗干扰（CS）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797AB943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w w:val="110"/>
                <w:sz w:val="16"/>
              </w:rPr>
              <w:t>IEC 61000-4-6 Level 3（10V/m）</w:t>
            </w:r>
          </w:p>
        </w:tc>
      </w:tr>
      <w:tr w14:paraId="2F029984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4511D9B8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电源频率磁场抗扰（PFMF）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46C2CBD6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w w:val="115"/>
                <w:sz w:val="16"/>
              </w:rPr>
              <w:t>IEC 61000-4-8 Level 4（30A/m）</w:t>
            </w:r>
          </w:p>
        </w:tc>
      </w:tr>
      <w:tr w14:paraId="231B374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24679F39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电压跌落（DIP）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20201EE9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w w:val="110"/>
                <w:sz w:val="16"/>
              </w:rPr>
              <w:t>IEC 61000-4-11 Level 3 （10V）</w:t>
            </w:r>
          </w:p>
        </w:tc>
      </w:tr>
      <w:tr w14:paraId="032BC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276" w:type="dxa"/>
            <w:tcBorders>
              <w:left w:val="nil"/>
            </w:tcBorders>
            <w:shd w:val="clear" w:color="auto" w:fill="C6C7C7"/>
          </w:tcPr>
          <w:p w14:paraId="0F5BF6C4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抗静电干扰（ESD）</w:t>
            </w:r>
          </w:p>
        </w:tc>
        <w:tc>
          <w:tcPr>
            <w:tcW w:w="6248" w:type="dxa"/>
            <w:tcBorders>
              <w:right w:val="nil"/>
            </w:tcBorders>
            <w:shd w:val="clear" w:color="auto" w:fill="DADBDB"/>
          </w:tcPr>
          <w:p w14:paraId="34296B59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w w:val="110"/>
                <w:sz w:val="16"/>
              </w:rPr>
              <w:t>IEC 61000-4-2 Level 4（8K/15K）</w:t>
            </w:r>
          </w:p>
        </w:tc>
      </w:tr>
      <w:tr w14:paraId="561513FA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276" w:type="dxa"/>
            <w:tcBorders>
              <w:left w:val="nil"/>
              <w:bottom w:val="single" w:color="FFFFFF" w:sz="34" w:space="0"/>
            </w:tcBorders>
            <w:shd w:val="clear" w:color="auto" w:fill="C6C7C7"/>
          </w:tcPr>
          <w:p w14:paraId="52DF4ACA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自由跌落（Free fall）</w:t>
            </w:r>
          </w:p>
        </w:tc>
        <w:tc>
          <w:tcPr>
            <w:tcW w:w="6248" w:type="dxa"/>
            <w:tcBorders>
              <w:bottom w:val="single" w:color="FFFFFF" w:sz="34" w:space="0"/>
              <w:right w:val="nil"/>
            </w:tcBorders>
            <w:shd w:val="clear" w:color="auto" w:fill="DADBDB"/>
          </w:tcPr>
          <w:p w14:paraId="5D83F5FA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w w:val="125"/>
                <w:sz w:val="16"/>
              </w:rPr>
              <w:t>0.5m</w:t>
            </w:r>
          </w:p>
        </w:tc>
      </w:tr>
      <w:tr w14:paraId="560936AB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524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34786721">
            <w:pPr>
              <w:pStyle w:val="9"/>
              <w:spacing w:before="0" w:line="507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相关认证（Authentication）</w:t>
            </w:r>
          </w:p>
        </w:tc>
      </w:tr>
      <w:tr w14:paraId="33AA36D3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276" w:type="dxa"/>
            <w:tcBorders>
              <w:left w:val="nil"/>
              <w:bottom w:val="single" w:color="FFFFFF" w:sz="34" w:space="0"/>
            </w:tcBorders>
            <w:shd w:val="clear" w:color="auto" w:fill="C6C7C7"/>
          </w:tcPr>
          <w:p w14:paraId="7BD19184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认证（Authentication）</w:t>
            </w:r>
          </w:p>
        </w:tc>
        <w:tc>
          <w:tcPr>
            <w:tcW w:w="6248" w:type="dxa"/>
            <w:tcBorders>
              <w:bottom w:val="single" w:color="FFFFFF" w:sz="34" w:space="0"/>
              <w:right w:val="nil"/>
            </w:tcBorders>
            <w:shd w:val="clear" w:color="auto" w:fill="DADBDB"/>
          </w:tcPr>
          <w:p w14:paraId="263CB85F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公安部、工信部检验报告及入网许可证、CE/FCC/RoHS</w:t>
            </w:r>
          </w:p>
        </w:tc>
      </w:tr>
      <w:tr w14:paraId="333B4160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524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2A356F62">
            <w:pPr>
              <w:pStyle w:val="9"/>
              <w:spacing w:before="0" w:line="507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配套和附件（Accessories）</w:t>
            </w:r>
          </w:p>
        </w:tc>
      </w:tr>
      <w:tr w14:paraId="60C87897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276" w:type="dxa"/>
            <w:tcBorders>
              <w:left w:val="nil"/>
              <w:bottom w:val="single" w:color="FFFFFF" w:sz="34" w:space="0"/>
            </w:tcBorders>
            <w:shd w:val="clear" w:color="auto" w:fill="C6C7C7"/>
          </w:tcPr>
          <w:p w14:paraId="34AE89AD">
            <w:pPr>
              <w:pStyle w:val="9"/>
              <w:spacing w:before="15"/>
              <w:rPr>
                <w:b/>
                <w:sz w:val="16"/>
              </w:rPr>
            </w:pPr>
            <w:r>
              <w:rPr>
                <w:b/>
                <w:sz w:val="16"/>
              </w:rPr>
              <w:t>配套设备（Accessories）</w:t>
            </w:r>
          </w:p>
        </w:tc>
        <w:tc>
          <w:tcPr>
            <w:tcW w:w="6248" w:type="dxa"/>
            <w:tcBorders>
              <w:bottom w:val="single" w:color="FFFFFF" w:sz="34" w:space="0"/>
              <w:right w:val="nil"/>
            </w:tcBorders>
            <w:shd w:val="clear" w:color="auto" w:fill="DADBDB"/>
          </w:tcPr>
          <w:p w14:paraId="3AA181C5">
            <w:pPr>
              <w:pStyle w:val="9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</w:rPr>
              <w:t>设备，端子，合格证，说明书，电源适配器（选配）</w:t>
            </w:r>
          </w:p>
        </w:tc>
      </w:tr>
      <w:tr w14:paraId="1BA17A27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524" w:type="dxa"/>
            <w:gridSpan w:val="2"/>
            <w:tcBorders>
              <w:top w:val="single" w:color="FFFFFF" w:sz="34" w:space="0"/>
              <w:left w:val="nil"/>
              <w:right w:val="nil"/>
            </w:tcBorders>
            <w:shd w:val="clear" w:color="auto" w:fill="868686"/>
          </w:tcPr>
          <w:p w14:paraId="662389C9">
            <w:pPr>
              <w:pStyle w:val="9"/>
              <w:spacing w:before="0" w:line="507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可选型号（Optional model）</w:t>
            </w:r>
          </w:p>
        </w:tc>
      </w:tr>
      <w:tr w14:paraId="64565ED3">
        <w:tblPrEx>
          <w:tblBorders>
            <w:top w:val="single" w:color="FFFFFF" w:sz="12" w:space="0"/>
            <w:left w:val="single" w:color="FFFFFF" w:sz="12" w:space="0"/>
            <w:bottom w:val="single" w:color="FFFFFF" w:sz="12" w:space="0"/>
            <w:right w:val="single" w:color="FFFFFF" w:sz="12" w:space="0"/>
            <w:insideH w:val="single" w:color="FFFFFF" w:sz="12" w:space="0"/>
            <w:insideV w:val="single" w:color="FFFFF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4276" w:type="dxa"/>
            <w:tcBorders>
              <w:left w:val="nil"/>
              <w:bottom w:val="nil"/>
            </w:tcBorders>
            <w:shd w:val="clear" w:color="auto" w:fill="C6C7C7"/>
          </w:tcPr>
          <w:p w14:paraId="449A241A">
            <w:pPr>
              <w:pStyle w:val="9"/>
              <w:spacing w:before="112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  <w:lang w:val="en-US" w:eastAsia="zh-CN"/>
              </w:rPr>
              <w:t>KP</w:t>
            </w:r>
            <w:r>
              <w:rPr>
                <w:b/>
                <w:sz w:val="16"/>
              </w:rPr>
              <w:t>-9000-6</w:t>
            </w:r>
            <w:r>
              <w:rPr>
                <w:rFonts w:hint="eastAsia"/>
                <w:b/>
                <w:sz w:val="16"/>
                <w:lang w:val="en-US" w:eastAsia="zh-CN"/>
              </w:rPr>
              <w:t>5</w:t>
            </w:r>
            <w:r>
              <w:rPr>
                <w:b/>
                <w:sz w:val="16"/>
              </w:rPr>
              <w:t>-1</w:t>
            </w:r>
            <w:r>
              <w:rPr>
                <w:rFonts w:hint="eastAsia"/>
                <w:b/>
                <w:sz w:val="16"/>
                <w:lang w:val="en-US" w:eastAsia="zh-CN"/>
              </w:rPr>
              <w:t>G</w:t>
            </w:r>
            <w:r>
              <w:rPr>
                <w:b/>
                <w:sz w:val="16"/>
              </w:rPr>
              <w:t>X</w:t>
            </w:r>
            <w:r>
              <w:rPr>
                <w:rFonts w:hint="eastAsia"/>
                <w:b/>
                <w:sz w:val="16"/>
                <w:lang w:val="en-US" w:eastAsia="zh-CN"/>
              </w:rPr>
              <w:t>4G</w:t>
            </w:r>
            <w:r>
              <w:rPr>
                <w:b/>
                <w:sz w:val="16"/>
              </w:rPr>
              <w:t>T</w:t>
            </w:r>
          </w:p>
        </w:tc>
        <w:tc>
          <w:tcPr>
            <w:tcW w:w="6248" w:type="dxa"/>
            <w:tcBorders>
              <w:bottom w:val="nil"/>
              <w:right w:val="nil"/>
            </w:tcBorders>
            <w:shd w:val="clear" w:color="auto" w:fill="DADBDB"/>
          </w:tcPr>
          <w:p w14:paraId="477541BE">
            <w:pPr>
              <w:pStyle w:val="9"/>
              <w:spacing w:before="0" w:line="216" w:lineRule="exact"/>
              <w:ind w:left="173"/>
              <w:rPr>
                <w:rFonts w:hint="eastAsia"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1个100</w:t>
            </w:r>
            <w:r>
              <w:rPr>
                <w:rFonts w:hint="eastAsia" w:cs="微软雅黑"/>
                <w:color w:val="262626" w:themeColor="text1" w:themeTint="D9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0</w:t>
            </w:r>
            <w:r>
              <w:rPr>
                <w:rFonts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M光口（</w:t>
            </w:r>
            <w:r>
              <w:rPr>
                <w:rFonts w:hint="eastAsia"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可选</w:t>
            </w:r>
            <w:r>
              <w:rPr>
                <w:rFonts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SC、FC</w:t>
            </w:r>
            <w:r>
              <w:rPr>
                <w:rFonts w:hint="eastAsia"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、</w:t>
            </w:r>
            <w:r>
              <w:rPr>
                <w:rFonts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ST、SFP）</w:t>
            </w:r>
            <w:r>
              <w:rPr>
                <w:rFonts w:hint="eastAsia"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,</w:t>
            </w:r>
          </w:p>
          <w:p w14:paraId="7D941D97">
            <w:pPr>
              <w:pStyle w:val="9"/>
              <w:spacing w:before="0" w:line="216" w:lineRule="exact"/>
              <w:ind w:left="173"/>
              <w:rPr>
                <w:rFonts w:hint="eastAsia" w:ascii="微软雅黑" w:hAnsi="微软雅黑" w:eastAsia="微软雅黑" w:cs="微软雅黑"/>
                <w:sz w:val="16"/>
              </w:rPr>
            </w:pPr>
            <w:r>
              <w:rPr>
                <w:rFonts w:hint="eastAsia" w:cs="微软雅黑"/>
                <w:color w:val="262626" w:themeColor="text1" w:themeTint="D9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个10/100</w:t>
            </w:r>
            <w:r>
              <w:rPr>
                <w:rFonts w:hint="eastAsia" w:cs="微软雅黑"/>
                <w:color w:val="262626" w:themeColor="text1" w:themeTint="D9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/1000</w:t>
            </w:r>
            <w:r>
              <w:rPr>
                <w:rFonts w:hint="eastAsia"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M自适应电口</w:t>
            </w:r>
            <w:r>
              <w:rPr>
                <w:rFonts w:hint="eastAsia"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POE可选配</w:t>
            </w:r>
            <w:r>
              <w:rPr>
                <w:rFonts w:hint="eastAsia" w:ascii="微软雅黑" w:hAnsi="微软雅黑" w:eastAsia="微软雅黑" w:cs="微软雅黑"/>
                <w:color w:val="262626" w:themeColor="text1" w:themeTint="D9"/>
                <w:kern w:val="0"/>
                <w:sz w:val="16"/>
                <w:szCs w:val="16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）</w:t>
            </w:r>
          </w:p>
        </w:tc>
      </w:tr>
    </w:tbl>
    <w:p w14:paraId="30B59A5E">
      <w:pPr>
        <w:rPr>
          <w:rFonts w:hint="eastAsia" w:eastAsia="微软雅黑"/>
          <w:lang w:val="en-US" w:eastAsia="zh-CN"/>
        </w:rPr>
      </w:pPr>
    </w:p>
    <w:sectPr>
      <w:pgSz w:w="11910" w:h="16840"/>
      <w:pgMar w:top="1660" w:right="580" w:bottom="1280" w:left="580" w:header="453" w:footer="10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E265D">
    <w:pPr>
      <w:pStyle w:val="3"/>
      <w:spacing w:line="14" w:lineRule="auto"/>
      <w:rPr>
        <w:b w:val="0"/>
        <w:sz w:val="20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-19685</wp:posOffset>
              </wp:positionH>
              <wp:positionV relativeFrom="paragraph">
                <wp:posOffset>-36830</wp:posOffset>
              </wp:positionV>
              <wp:extent cx="3257550" cy="457200"/>
              <wp:effectExtent l="0" t="0" r="0" b="0"/>
              <wp:wrapNone/>
              <wp:docPr id="24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348615" y="9956165"/>
                        <a:ext cx="325755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0A7AB33">
                          <w:pP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专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注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业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网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络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解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决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方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案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文本框 31" o:spid="_x0000_s1026" o:spt="202" type="#_x0000_t202" style="position:absolute;left:0pt;margin-left:-1.55pt;margin-top:-2.9pt;height:36pt;width:256.5pt;z-index:251674624;mso-width-relative:page;mso-height-relative:page;" filled="f" stroked="f" coordsize="21600,21600" o:gfxdata="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DfmDR/WAAAACAEAAA8AAAAAAAAAAQAgAAAAIgAAAGRycy9kb3ducmV2LnhtbFBL&#10;AQIUABQAAAAIAIdO4kCokVgTvwEAAGkDAAAOAAAAAAAAAAEAIAAAACUBAABkcnMvZTJvRG9jLnht&#10;bFBLBQYAAAAABgAGAFkBAABW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60A7AB33">
                    <w:pP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专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注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工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业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网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络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解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决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方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FF" w:themeColor="background1"/>
                        <w:sz w:val="36"/>
                        <w:szCs w:val="36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案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-421640</wp:posOffset>
          </wp:positionH>
          <wp:positionV relativeFrom="paragraph">
            <wp:posOffset>-104140</wp:posOffset>
          </wp:positionV>
          <wp:extent cx="7615555" cy="581660"/>
          <wp:effectExtent l="0" t="0" r="4445" b="8890"/>
          <wp:wrapNone/>
          <wp:docPr id="21" name="图片 15" descr="C:\Users\Administrator\Desktop\规格书设计\keeplink规格书\资源 14@4x.png资源 1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图片 15" descr="C:\Users\Administrator\Desktop\规格书设计\keeplink规格书\资源 14@4x.png资源 14@4x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555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28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column">
                <wp:posOffset>2753360</wp:posOffset>
              </wp:positionH>
              <wp:positionV relativeFrom="paragraph">
                <wp:posOffset>402590</wp:posOffset>
              </wp:positionV>
              <wp:extent cx="10795" cy="8255"/>
              <wp:effectExtent l="0" t="0" r="0" b="0"/>
              <wp:wrapNone/>
              <wp:docPr id="11" name="直线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795" cy="8255"/>
                      </a:xfrm>
                      <a:prstGeom prst="line">
                        <a:avLst/>
                      </a:prstGeom>
                      <a:ln w="3556" cap="flat" cmpd="sng">
                        <a:solidFill>
                          <a:srgbClr val="FFFFFF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4" o:spid="_x0000_s1026" o:spt="20" style="position:absolute;left:0pt;flip:y;margin-left:216.8pt;margin-top:31.7pt;height:0.65pt;width:0.85pt;z-index:-251649024;mso-width-relative:page;mso-height-relative:page;" filled="f" stroked="t" coordsize="21600,21600" o:gfxdata="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Cndu9kAAAAJAQAADwAAAAAAAAABACAAAAAiAAAAZHJzL2Rvd25yZXYueG1sUEsBAhQA&#10;FAAAAAgAh07iQHQw3RPxAQAA6AMAAA4AAAAAAAAAAQAgAAAAKAEAAGRycy9lMm9Eb2MueG1sUEsF&#10;BgAAAAAGAAYAWQEAAIsFAAAAAA==&#10;">
              <v:fill on="f" focussize="0,0"/>
              <v:stroke weight="0.28pt" color="#FFFFFF" joinstyle="round"/>
              <v:imagedata o:title=""/>
              <o:lock v:ext="edit" aspectratio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C1707">
    <w:pPr>
      <w:pStyle w:val="3"/>
      <w:spacing w:line="14" w:lineRule="auto"/>
      <w:rPr>
        <w:rFonts w:hint="eastAsia" w:eastAsia="微软雅黑"/>
        <w:b w:val="0"/>
        <w:sz w:val="20"/>
        <w:lang w:eastAsia="zh-CN"/>
      </w:rPr>
    </w:pPr>
    <w: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2101850</wp:posOffset>
              </wp:positionH>
              <wp:positionV relativeFrom="page">
                <wp:posOffset>466725</wp:posOffset>
              </wp:positionV>
              <wp:extent cx="2776220" cy="253365"/>
              <wp:effectExtent l="0" t="0" r="0" b="0"/>
              <wp:wrapNone/>
              <wp:docPr id="19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2101850" y="466725"/>
                        <a:ext cx="2776220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D56291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/>
                            <w:spacing w:before="0" w:line="168" w:lineRule="auto"/>
                            <w:ind w:left="23" w:right="0" w:firstLine="0"/>
                            <w:jc w:val="left"/>
                            <w:textAlignment w:val="auto"/>
                            <w:rPr>
                              <w:b/>
                              <w:sz w:val="36"/>
                              <w:szCs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  <w:szCs w:val="28"/>
                            </w:rPr>
                            <w:t>深圳</w:t>
                          </w:r>
                          <w:r>
                            <w:rPr>
                              <w:rFonts w:hint="eastAsia"/>
                              <w:b/>
                              <w:color w:val="FFFFFF"/>
                              <w:sz w:val="36"/>
                              <w:szCs w:val="28"/>
                              <w:lang w:eastAsia="zh-CN"/>
                            </w:rPr>
                            <w:t>友联</w:t>
                          </w:r>
                          <w:r>
                            <w:rPr>
                              <w:b/>
                              <w:color w:val="FFFFFF"/>
                              <w:sz w:val="36"/>
                              <w:szCs w:val="28"/>
                            </w:rPr>
                            <w:t>科技有限公司</w:t>
                          </w:r>
                        </w:p>
                        <w:p w14:paraId="7DDC64F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/>
                            <w:spacing w:before="0" w:line="168" w:lineRule="auto"/>
                            <w:ind w:right="0"/>
                            <w:jc w:val="left"/>
                            <w:textAlignment w:val="auto"/>
                            <w:rPr>
                              <w:rFonts w:ascii="Arial"/>
                              <w:sz w:val="20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165.5pt;margin-top:36.75pt;height:19.95pt;width:218.6pt;mso-position-horizontal-relative:page;mso-position-vertical-relative:page;z-index:-251645952;mso-width-relative:page;mso-height-relative:page;" filled="f" stroked="f" coordsize="21600,21600" o:gfxdata="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PDbwE2QAAAAoBAAAPAAAAAAAAAAEAIAAAACIAAABk&#10;cnMvZG93bnJldi54bWxQSwECFAAUAAAACACHTuJAQXJ/WcwBAACNAwAADgAAAAAAAAABACAAAAAo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56291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/>
                      <w:spacing w:before="0" w:line="168" w:lineRule="auto"/>
                      <w:ind w:left="23" w:right="0" w:firstLine="0"/>
                      <w:jc w:val="left"/>
                      <w:textAlignment w:val="auto"/>
                      <w:rPr>
                        <w:b/>
                        <w:sz w:val="36"/>
                        <w:szCs w:val="28"/>
                      </w:rPr>
                    </w:pPr>
                    <w:r>
                      <w:rPr>
                        <w:b/>
                        <w:color w:val="FFFFFF"/>
                        <w:sz w:val="36"/>
                        <w:szCs w:val="28"/>
                      </w:rPr>
                      <w:t>深圳</w:t>
                    </w:r>
                    <w:r>
                      <w:rPr>
                        <w:rFonts w:hint="eastAsia"/>
                        <w:b/>
                        <w:color w:val="FFFFFF"/>
                        <w:sz w:val="36"/>
                        <w:szCs w:val="28"/>
                        <w:lang w:eastAsia="zh-CN"/>
                      </w:rPr>
                      <w:t>友联</w:t>
                    </w:r>
                    <w:r>
                      <w:rPr>
                        <w:b/>
                        <w:color w:val="FFFFFF"/>
                        <w:sz w:val="36"/>
                        <w:szCs w:val="28"/>
                      </w:rPr>
                      <w:t>科技有限公司</w:t>
                    </w:r>
                  </w:p>
                  <w:p w14:paraId="7DDC64F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/>
                      <w:spacing w:before="0" w:line="168" w:lineRule="auto"/>
                      <w:ind w:right="0"/>
                      <w:jc w:val="left"/>
                      <w:textAlignment w:val="auto"/>
                      <w:rPr>
                        <w:rFonts w:ascii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5181600</wp:posOffset>
              </wp:positionH>
              <wp:positionV relativeFrom="page">
                <wp:posOffset>405765</wp:posOffset>
              </wp:positionV>
              <wp:extent cx="1928495" cy="292735"/>
              <wp:effectExtent l="0" t="0" r="0" b="0"/>
              <wp:wrapNone/>
              <wp:docPr id="20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181600" y="405765"/>
                        <a:ext cx="1928495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C2051DD">
                          <w:pPr>
                            <w:spacing w:before="41" w:line="420" w:lineRule="exact"/>
                            <w:ind w:left="20" w:right="0" w:firstLine="0"/>
                            <w:jc w:val="left"/>
                            <w:rPr>
                              <w:rFonts w:hint="default" w:ascii="微软雅黑" w:hAnsi="微软雅黑" w:eastAsia="微软雅黑" w:cs="微软雅黑"/>
                              <w:color w:val="E21C1C"/>
                              <w:sz w:val="21"/>
                              <w:szCs w:val="1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E21C1C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E21C1C"/>
                              <w:sz w:val="16"/>
                              <w:szCs w:val="16"/>
                            </w:rPr>
                            <w:instrText xml:space="preserve"> HYPERLINK "http://www.scodeno.com/" \h </w:instrTex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E21C1C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E21C1C"/>
                              <w:w w:val="130"/>
                              <w:sz w:val="21"/>
                              <w:szCs w:val="16"/>
                            </w:rPr>
                            <w:t>www.</w:t>
                          </w:r>
                          <w:r>
                            <w:rPr>
                              <w:rFonts w:hint="eastAsia" w:cs="微软雅黑"/>
                              <w:color w:val="E21C1C"/>
                              <w:w w:val="130"/>
                              <w:sz w:val="21"/>
                              <w:szCs w:val="16"/>
                              <w:lang w:val="en-US" w:eastAsia="zh-CN"/>
                            </w:rPr>
                            <w:t>keeplink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E21C1C"/>
                              <w:w w:val="130"/>
                              <w:sz w:val="21"/>
                              <w:szCs w:val="16"/>
                            </w:rPr>
                            <w:t>.com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E21C1C"/>
                              <w:w w:val="130"/>
                              <w:sz w:val="21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hint="eastAsia" w:cs="微软雅黑"/>
                              <w:color w:val="E21C1C"/>
                              <w:w w:val="130"/>
                              <w:sz w:val="21"/>
                              <w:szCs w:val="16"/>
                              <w:lang w:val="en-US" w:eastAsia="zh-CN"/>
                            </w:rPr>
                            <w:t>.cn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left:408pt;margin-top:31.95pt;height:23.05pt;width:151.85pt;mso-position-horizontal-relative:page;mso-position-vertical-relative:page;z-index:-251644928;mso-width-relative:page;mso-height-relative:page;" filled="f" stroked="f" coordsize="21600,21600" o:gfxdata="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0fODvYAAAACwEAAA8AAAAAAAAAAQAgAAAAIgAAAGRy&#10;cy9kb3ducmV2LnhtbFBLAQIUABQAAAAIAIdO4kDZxSdhzAEAAI0DAAAOAAAAAAAAAAEAIAAAACc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C2051DD">
                    <w:pPr>
                      <w:spacing w:before="41" w:line="420" w:lineRule="exact"/>
                      <w:ind w:left="20" w:right="0" w:firstLine="0"/>
                      <w:jc w:val="left"/>
                      <w:rPr>
                        <w:rFonts w:hint="default" w:ascii="微软雅黑" w:hAnsi="微软雅黑" w:eastAsia="微软雅黑" w:cs="微软雅黑"/>
                        <w:color w:val="E21C1C"/>
                        <w:sz w:val="21"/>
                        <w:szCs w:val="16"/>
                        <w:lang w:val="en-US" w:eastAsia="zh-CN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color w:val="E21C1C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hint="eastAsia" w:ascii="微软雅黑" w:hAnsi="微软雅黑" w:eastAsia="微软雅黑" w:cs="微软雅黑"/>
                        <w:color w:val="E21C1C"/>
                        <w:sz w:val="16"/>
                        <w:szCs w:val="16"/>
                      </w:rPr>
                      <w:instrText xml:space="preserve"> HYPERLINK "http://www.scodeno.com/" \h </w:instrText>
                    </w:r>
                    <w:r>
                      <w:rPr>
                        <w:rFonts w:hint="eastAsia" w:ascii="微软雅黑" w:hAnsi="微软雅黑" w:eastAsia="微软雅黑" w:cs="微软雅黑"/>
                        <w:color w:val="E21C1C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hint="eastAsia" w:ascii="微软雅黑" w:hAnsi="微软雅黑" w:eastAsia="微软雅黑" w:cs="微软雅黑"/>
                        <w:color w:val="E21C1C"/>
                        <w:w w:val="130"/>
                        <w:sz w:val="21"/>
                        <w:szCs w:val="16"/>
                      </w:rPr>
                      <w:t>www.</w:t>
                    </w:r>
                    <w:r>
                      <w:rPr>
                        <w:rFonts w:hint="eastAsia" w:cs="微软雅黑"/>
                        <w:color w:val="E21C1C"/>
                        <w:w w:val="130"/>
                        <w:sz w:val="21"/>
                        <w:szCs w:val="16"/>
                        <w:lang w:val="en-US" w:eastAsia="zh-CN"/>
                      </w:rPr>
                      <w:t>keeplink</w:t>
                    </w:r>
                    <w:r>
                      <w:rPr>
                        <w:rFonts w:hint="eastAsia" w:ascii="微软雅黑" w:hAnsi="微软雅黑" w:eastAsia="微软雅黑" w:cs="微软雅黑"/>
                        <w:color w:val="E21C1C"/>
                        <w:w w:val="130"/>
                        <w:sz w:val="21"/>
                        <w:szCs w:val="16"/>
                      </w:rPr>
                      <w:t>.com</w:t>
                    </w:r>
                    <w:r>
                      <w:rPr>
                        <w:rFonts w:hint="eastAsia" w:ascii="微软雅黑" w:hAnsi="微软雅黑" w:eastAsia="微软雅黑" w:cs="微软雅黑"/>
                        <w:color w:val="E21C1C"/>
                        <w:w w:val="130"/>
                        <w:sz w:val="21"/>
                        <w:szCs w:val="16"/>
                      </w:rPr>
                      <w:fldChar w:fldCharType="end"/>
                    </w:r>
                    <w:r>
                      <w:rPr>
                        <w:rFonts w:hint="eastAsia" w:cs="微软雅黑"/>
                        <w:color w:val="E21C1C"/>
                        <w:w w:val="130"/>
                        <w:sz w:val="21"/>
                        <w:szCs w:val="16"/>
                        <w:lang w:val="en-US" w:eastAsia="zh-CN"/>
                      </w:rPr>
                      <w:t>.cn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46355</wp:posOffset>
          </wp:positionH>
          <wp:positionV relativeFrom="paragraph">
            <wp:posOffset>161290</wp:posOffset>
          </wp:positionV>
          <wp:extent cx="1317625" cy="264795"/>
          <wp:effectExtent l="0" t="0" r="15875" b="1905"/>
          <wp:wrapNone/>
          <wp:docPr id="23" name="图片 9" descr="E:\LOGO设计集合\keeplink LOGO\keeplink LOGO 白色.pngkeeplink LOGO 白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9" descr="E:\LOGO设计集合\keeplink LOGO\keeplink LOGO 白色.pngkeeplink LOGO 白色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7625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28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-398145</wp:posOffset>
          </wp:positionH>
          <wp:positionV relativeFrom="paragraph">
            <wp:posOffset>6985</wp:posOffset>
          </wp:positionV>
          <wp:extent cx="7592060" cy="579755"/>
          <wp:effectExtent l="0" t="0" r="8890" b="10795"/>
          <wp:wrapNone/>
          <wp:docPr id="10" name="图片 3" descr="C:\Users\Administrator\Desktop\规格书设计\keeplink规格书\资源 13@4x.png资源 13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3" descr="C:\Users\Administrator\Desktop\规格书设计\keeplink规格书\资源 13@4x.png资源 13@4x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06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eastAsia="微软雅黑"/>
        <w:b w:val="0"/>
        <w:sz w:val="20"/>
        <w:lang w:eastAsia="zh-CN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1539875</wp:posOffset>
          </wp:positionH>
          <wp:positionV relativeFrom="paragraph">
            <wp:posOffset>104140</wp:posOffset>
          </wp:positionV>
          <wp:extent cx="8255" cy="381000"/>
          <wp:effectExtent l="0" t="0" r="10795" b="0"/>
          <wp:wrapNone/>
          <wp:docPr id="8" name="图片 8" descr="资源 7@3x-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资源 7@3x-8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25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hNzdjNTY2MGZlYmMxMGM1MDY5NmFiNmM4M2QzN2YifQ=="/>
  </w:docVars>
  <w:rsids>
    <w:rsidRoot w:val="00000000"/>
    <w:rsid w:val="00641E35"/>
    <w:rsid w:val="02EA1079"/>
    <w:rsid w:val="0666795A"/>
    <w:rsid w:val="075B6A65"/>
    <w:rsid w:val="0A073F5D"/>
    <w:rsid w:val="0C976EF3"/>
    <w:rsid w:val="0F9419B4"/>
    <w:rsid w:val="10011914"/>
    <w:rsid w:val="25D20A92"/>
    <w:rsid w:val="2B17347C"/>
    <w:rsid w:val="2C9B1924"/>
    <w:rsid w:val="2C9C411A"/>
    <w:rsid w:val="2FDE0A0C"/>
    <w:rsid w:val="334E4236"/>
    <w:rsid w:val="34111840"/>
    <w:rsid w:val="360B0081"/>
    <w:rsid w:val="3B0859C3"/>
    <w:rsid w:val="3E536870"/>
    <w:rsid w:val="40C7694F"/>
    <w:rsid w:val="41A45180"/>
    <w:rsid w:val="41C92E40"/>
    <w:rsid w:val="42E62B8F"/>
    <w:rsid w:val="4C44655D"/>
    <w:rsid w:val="4FB31116"/>
    <w:rsid w:val="575B27BF"/>
    <w:rsid w:val="5A2F1A41"/>
    <w:rsid w:val="645667E8"/>
    <w:rsid w:val="68412B96"/>
    <w:rsid w:val="69157BAE"/>
    <w:rsid w:val="6FDA428C"/>
    <w:rsid w:val="774D0E49"/>
    <w:rsid w:val="7A88301C"/>
    <w:rsid w:val="7C1338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759" w:lineRule="exact"/>
      <w:ind w:left="111"/>
      <w:outlineLvl w:val="1"/>
    </w:pPr>
    <w:rPr>
      <w:rFonts w:ascii="微软雅黑" w:hAnsi="微软雅黑" w:eastAsia="微软雅黑" w:cs="微软雅黑"/>
      <w:b/>
      <w:bCs/>
      <w:sz w:val="42"/>
      <w:szCs w:val="4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微软雅黑" w:hAnsi="微软雅黑" w:eastAsia="微软雅黑" w:cs="微软雅黑"/>
      <w:b/>
      <w:bCs/>
      <w:sz w:val="28"/>
      <w:szCs w:val="28"/>
      <w:lang w:val="en-US" w:eastAsia="en-US" w:bidi="ar-SA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en-US" w:eastAsia="en-US" w:bidi="ar-SA"/>
    </w:rPr>
  </w:style>
  <w:style w:type="paragraph" w:customStyle="1" w:styleId="9">
    <w:name w:val="Table Paragraph"/>
    <w:basedOn w:val="1"/>
    <w:qFormat/>
    <w:uiPriority w:val="1"/>
    <w:pPr>
      <w:spacing w:before="66"/>
      <w:ind w:left="174"/>
    </w:pPr>
    <w:rPr>
      <w:rFonts w:ascii="微软雅黑" w:hAnsi="微软雅黑" w:eastAsia="微软雅黑" w:cs="微软雅黑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888</Words>
  <Characters>2004</Characters>
  <TotalTime>253</TotalTime>
  <ScaleCrop>false</ScaleCrop>
  <LinksUpToDate>false</LinksUpToDate>
  <CharactersWithSpaces>2654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2022-11-21T01:36:00Z</dcterms:created>
  <dc:creator>Administrator</dc:creator>
  <cp:lastModifiedBy>WPS_1716001165</cp:lastModifiedBy>
  <dcterms:modified xsi:type="dcterms:W3CDTF">2026-08-28T07:14:55Z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Xpdf - https://xpdf.net</vt:lpwstr>
  </property>
  <property fmtid="{D5CDD505-2E9C-101B-9397-08002B2CF9AE}" pid="3" name="KSOProductBuildVer">
    <vt:lpwstr>2052-12.1.0.28043</vt:lpwstr>
  </property>
  <property fmtid="{D5CDD505-2E9C-101B-9397-08002B2CF9AE}" pid="4" name="ICV">
    <vt:lpwstr>D3F7C50A37D8482AA2CED9EB7D787E3D_13</vt:lpwstr>
  </property>
  <property fmtid="{D5CDD505-2E9C-101B-9397-08002B2CF9AE}" pid="5" name="KSOTemplateDocerSaveRecord">
    <vt:lpwstr>eyJoZGlkIjoiNjY2MzhiNzVhODZhMTA4ZjM3ZGMwYWE2MTQ5YjZjZjkiLCJ1c2VySWQiOiIxNjAwMzQ4OTA4In0=</vt:lpwstr>
  </property>
</Properties>
</file>